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02" w:rsidRDefault="00C90902" w:rsidP="003D36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 ДЛЯ ГРАЖДАН</w:t>
      </w:r>
    </w:p>
    <w:p w:rsidR="00C90902" w:rsidRDefault="00C90902" w:rsidP="003D3623">
      <w:pPr>
        <w:jc w:val="center"/>
        <w:rPr>
          <w:b/>
          <w:sz w:val="24"/>
          <w:szCs w:val="24"/>
        </w:rPr>
      </w:pPr>
    </w:p>
    <w:p w:rsidR="00C90902" w:rsidRDefault="00C90902" w:rsidP="003D3623">
      <w:pPr>
        <w:jc w:val="center"/>
        <w:rPr>
          <w:b/>
          <w:sz w:val="24"/>
          <w:szCs w:val="24"/>
        </w:rPr>
      </w:pPr>
    </w:p>
    <w:p w:rsidR="003D3623" w:rsidRDefault="003D3623" w:rsidP="003D36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ОБ ИСПОЛЕНИИ БЮДЖЕТА ЕЛОВАТСКОГО МУНИЦИПАЛЬНОГО ОБРАЗОВАНИЯ САМОЙЛОВСКОГО МУНИЦИПАЛЬНОГО РАЙОНА САРАТОВСКОЙ ОБЛАСТИ ЗА 20</w:t>
      </w:r>
      <w:r w:rsidR="002B3ACE">
        <w:rPr>
          <w:b/>
          <w:sz w:val="24"/>
          <w:szCs w:val="24"/>
        </w:rPr>
        <w:t>2</w:t>
      </w:r>
      <w:r w:rsidR="006C77B4"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>ГОД</w:t>
      </w:r>
    </w:p>
    <w:p w:rsidR="003D3623" w:rsidRDefault="003D3623" w:rsidP="005B5C00">
      <w:pPr>
        <w:rPr>
          <w:b/>
          <w:sz w:val="24"/>
          <w:szCs w:val="24"/>
        </w:rPr>
      </w:pPr>
    </w:p>
    <w:p w:rsidR="007256EC" w:rsidRPr="00C56191" w:rsidRDefault="007256EC" w:rsidP="005B5C00">
      <w:pPr>
        <w:rPr>
          <w:sz w:val="24"/>
          <w:szCs w:val="24"/>
        </w:rPr>
      </w:pPr>
      <w:r w:rsidRPr="00C56191">
        <w:rPr>
          <w:b/>
          <w:sz w:val="24"/>
          <w:szCs w:val="24"/>
        </w:rPr>
        <w:t xml:space="preserve">УТВЕРЖДЕНИЕ БЮДЖЕТА: </w:t>
      </w:r>
      <w:r w:rsidRPr="00C56191">
        <w:rPr>
          <w:sz w:val="24"/>
          <w:szCs w:val="24"/>
        </w:rPr>
        <w:t>Бюджет Еловатского муниципального образования Самойловского муниципального района Саратовской области на очередной финансовый год утверждается депутатами Еловатского Сельского Совета Самойловского муниципального района Саратовской области</w:t>
      </w:r>
    </w:p>
    <w:p w:rsidR="007256EC" w:rsidRPr="00C56191" w:rsidRDefault="007256EC" w:rsidP="005B5C00">
      <w:pPr>
        <w:rPr>
          <w:sz w:val="24"/>
          <w:szCs w:val="24"/>
        </w:rPr>
      </w:pPr>
    </w:p>
    <w:p w:rsidR="007256EC" w:rsidRPr="00C56191" w:rsidRDefault="007256EC" w:rsidP="005B5C00">
      <w:pPr>
        <w:rPr>
          <w:sz w:val="24"/>
          <w:szCs w:val="24"/>
        </w:rPr>
      </w:pPr>
    </w:p>
    <w:p w:rsidR="007256EC" w:rsidRPr="00C56191" w:rsidRDefault="007256EC" w:rsidP="0001516B">
      <w:pPr>
        <w:jc w:val="center"/>
        <w:rPr>
          <w:b/>
          <w:sz w:val="24"/>
          <w:szCs w:val="24"/>
        </w:rPr>
      </w:pPr>
      <w:r w:rsidRPr="00C56191">
        <w:rPr>
          <w:b/>
          <w:sz w:val="24"/>
          <w:szCs w:val="24"/>
        </w:rPr>
        <w:t>ОСНОВНЫЕ ХАРАКТЕРИСТИКИ БЮДЖЕТА ЕЛОВАТСКОГО</w:t>
      </w:r>
    </w:p>
    <w:p w:rsidR="00A4253B" w:rsidRDefault="007256EC" w:rsidP="0001516B">
      <w:pPr>
        <w:jc w:val="center"/>
        <w:rPr>
          <w:b/>
          <w:sz w:val="24"/>
          <w:szCs w:val="24"/>
        </w:rPr>
      </w:pPr>
      <w:r w:rsidRPr="00C56191">
        <w:rPr>
          <w:b/>
          <w:sz w:val="24"/>
          <w:szCs w:val="24"/>
        </w:rPr>
        <w:t>МУНИЦИПАЛЬНОГО ОБРАЗОВАНИЯ САМОЙЛОВСКОГО</w:t>
      </w:r>
    </w:p>
    <w:p w:rsidR="007256EC" w:rsidRPr="00C56191" w:rsidRDefault="007256EC" w:rsidP="0001516B">
      <w:pPr>
        <w:jc w:val="center"/>
        <w:rPr>
          <w:b/>
          <w:sz w:val="24"/>
          <w:szCs w:val="24"/>
        </w:rPr>
      </w:pPr>
      <w:r w:rsidRPr="00C56191">
        <w:rPr>
          <w:b/>
          <w:sz w:val="24"/>
          <w:szCs w:val="24"/>
        </w:rPr>
        <w:t>МУНИЦИПАЛЬНОГО РАЙОНА САРАТОВСКОЙ ОБЛАСТИ</w:t>
      </w:r>
    </w:p>
    <w:p w:rsidR="007256EC" w:rsidRPr="00C56191" w:rsidRDefault="007256EC" w:rsidP="0001516B">
      <w:pPr>
        <w:jc w:val="right"/>
        <w:rPr>
          <w:b/>
          <w:sz w:val="24"/>
          <w:szCs w:val="24"/>
        </w:rPr>
      </w:pPr>
      <w:r w:rsidRPr="00C56191">
        <w:rPr>
          <w:b/>
          <w:sz w:val="24"/>
          <w:szCs w:val="24"/>
        </w:rPr>
        <w:t>(тыс</w:t>
      </w:r>
      <w:proofErr w:type="gramStart"/>
      <w:r w:rsidRPr="00C56191">
        <w:rPr>
          <w:b/>
          <w:sz w:val="24"/>
          <w:szCs w:val="24"/>
        </w:rPr>
        <w:t>.р</w:t>
      </w:r>
      <w:proofErr w:type="gramEnd"/>
      <w:r w:rsidRPr="00C56191">
        <w:rPr>
          <w:b/>
          <w:sz w:val="24"/>
          <w:szCs w:val="24"/>
        </w:rPr>
        <w:t>уб.)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800"/>
        <w:gridCol w:w="1800"/>
        <w:gridCol w:w="1363"/>
      </w:tblGrid>
      <w:tr w:rsidR="006C77B4" w:rsidRPr="00523108" w:rsidTr="004B7446">
        <w:tc>
          <w:tcPr>
            <w:tcW w:w="4788" w:type="dxa"/>
          </w:tcPr>
          <w:p w:rsidR="006C77B4" w:rsidRPr="00523108" w:rsidRDefault="006C77B4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C77B4" w:rsidRPr="00523108" w:rsidRDefault="006C77B4" w:rsidP="008D303D">
            <w:pPr>
              <w:jc w:val="center"/>
              <w:rPr>
                <w:b/>
                <w:sz w:val="24"/>
                <w:szCs w:val="24"/>
              </w:rPr>
            </w:pPr>
            <w:r w:rsidRPr="00523108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  <w:r w:rsidRPr="0052310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</w:tcPr>
          <w:p w:rsidR="006C77B4" w:rsidRPr="00523108" w:rsidRDefault="006C77B4" w:rsidP="008D303D">
            <w:pPr>
              <w:jc w:val="center"/>
              <w:rPr>
                <w:b/>
                <w:sz w:val="24"/>
                <w:szCs w:val="24"/>
              </w:rPr>
            </w:pPr>
            <w:r w:rsidRPr="00523108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  <w:r w:rsidRPr="0052310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63" w:type="dxa"/>
          </w:tcPr>
          <w:p w:rsidR="006C77B4" w:rsidRPr="00523108" w:rsidRDefault="006C77B4" w:rsidP="006C77B4">
            <w:pPr>
              <w:jc w:val="center"/>
              <w:rPr>
                <w:b/>
                <w:sz w:val="24"/>
                <w:szCs w:val="24"/>
              </w:rPr>
            </w:pPr>
            <w:r w:rsidRPr="00523108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523108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6C77B4" w:rsidRPr="00523108" w:rsidTr="004B7446">
        <w:tc>
          <w:tcPr>
            <w:tcW w:w="4788" w:type="dxa"/>
          </w:tcPr>
          <w:p w:rsidR="006C77B4" w:rsidRPr="00523108" w:rsidRDefault="006C77B4" w:rsidP="00210994">
            <w:pPr>
              <w:rPr>
                <w:b/>
                <w:sz w:val="24"/>
                <w:szCs w:val="24"/>
              </w:rPr>
            </w:pPr>
            <w:r w:rsidRPr="00523108">
              <w:rPr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6C77B4" w:rsidRPr="0095213D" w:rsidRDefault="006C77B4" w:rsidP="008D303D">
            <w:pPr>
              <w:ind w:right="13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2930,6</w:t>
            </w:r>
          </w:p>
        </w:tc>
        <w:tc>
          <w:tcPr>
            <w:tcW w:w="1800" w:type="dxa"/>
          </w:tcPr>
          <w:p w:rsidR="006C77B4" w:rsidRPr="0095213D" w:rsidRDefault="006C77B4" w:rsidP="008D303D">
            <w:pPr>
              <w:ind w:right="13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4681,2</w:t>
            </w:r>
          </w:p>
        </w:tc>
        <w:tc>
          <w:tcPr>
            <w:tcW w:w="1363" w:type="dxa"/>
          </w:tcPr>
          <w:p w:rsidR="006C77B4" w:rsidRPr="0095213D" w:rsidRDefault="006C77B4" w:rsidP="004B7446">
            <w:pPr>
              <w:ind w:right="13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6739,0</w:t>
            </w:r>
          </w:p>
        </w:tc>
      </w:tr>
      <w:tr w:rsidR="006C77B4" w:rsidRPr="00523108" w:rsidTr="004B7446">
        <w:tc>
          <w:tcPr>
            <w:tcW w:w="4788" w:type="dxa"/>
          </w:tcPr>
          <w:p w:rsidR="006C77B4" w:rsidRPr="00523108" w:rsidRDefault="006C77B4" w:rsidP="00210994">
            <w:pPr>
              <w:rPr>
                <w:b/>
                <w:sz w:val="24"/>
                <w:szCs w:val="24"/>
              </w:rPr>
            </w:pPr>
            <w:r w:rsidRPr="00523108">
              <w:rPr>
                <w:b/>
                <w:sz w:val="24"/>
                <w:szCs w:val="24"/>
              </w:rPr>
              <w:t>РАСХОДЫ ВСЕГО:</w:t>
            </w:r>
          </w:p>
        </w:tc>
        <w:tc>
          <w:tcPr>
            <w:tcW w:w="1800" w:type="dxa"/>
          </w:tcPr>
          <w:p w:rsidR="006C77B4" w:rsidRPr="00275D23" w:rsidRDefault="006C77B4" w:rsidP="008D303D">
            <w:pPr>
              <w:ind w:right="13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3143,8</w:t>
            </w:r>
          </w:p>
        </w:tc>
        <w:tc>
          <w:tcPr>
            <w:tcW w:w="1800" w:type="dxa"/>
          </w:tcPr>
          <w:p w:rsidR="006C77B4" w:rsidRPr="00275D23" w:rsidRDefault="006C77B4" w:rsidP="008D303D">
            <w:pPr>
              <w:ind w:right="13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4658,3</w:t>
            </w:r>
          </w:p>
        </w:tc>
        <w:tc>
          <w:tcPr>
            <w:tcW w:w="1363" w:type="dxa"/>
          </w:tcPr>
          <w:p w:rsidR="006C77B4" w:rsidRPr="00275D23" w:rsidRDefault="006C77B4" w:rsidP="00275D23">
            <w:pPr>
              <w:ind w:right="13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6505,0</w:t>
            </w:r>
          </w:p>
        </w:tc>
      </w:tr>
      <w:tr w:rsidR="006C77B4" w:rsidRPr="00523108" w:rsidTr="004B7446">
        <w:tc>
          <w:tcPr>
            <w:tcW w:w="4788" w:type="dxa"/>
          </w:tcPr>
          <w:p w:rsidR="006C77B4" w:rsidRPr="00523108" w:rsidRDefault="006C77B4">
            <w:pPr>
              <w:rPr>
                <w:b/>
                <w:sz w:val="24"/>
                <w:szCs w:val="24"/>
              </w:rPr>
            </w:pPr>
            <w:r w:rsidRPr="00523108">
              <w:rPr>
                <w:b/>
                <w:sz w:val="24"/>
                <w:szCs w:val="24"/>
              </w:rPr>
              <w:t xml:space="preserve">ДЕФИЦИТ-\ </w:t>
            </w:r>
          </w:p>
          <w:p w:rsidR="006C77B4" w:rsidRPr="00523108" w:rsidRDefault="006C77B4">
            <w:pPr>
              <w:rPr>
                <w:b/>
                <w:sz w:val="24"/>
                <w:szCs w:val="24"/>
              </w:rPr>
            </w:pPr>
            <w:r w:rsidRPr="00523108">
              <w:rPr>
                <w:b/>
                <w:sz w:val="24"/>
                <w:szCs w:val="24"/>
              </w:rPr>
              <w:t>ПРОФИЦИТ+:</w:t>
            </w:r>
          </w:p>
        </w:tc>
        <w:tc>
          <w:tcPr>
            <w:tcW w:w="1800" w:type="dxa"/>
          </w:tcPr>
          <w:p w:rsidR="006C77B4" w:rsidRPr="00523108" w:rsidRDefault="006C77B4" w:rsidP="008D303D">
            <w:pPr>
              <w:ind w:right="13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-213,2</w:t>
            </w:r>
          </w:p>
        </w:tc>
        <w:tc>
          <w:tcPr>
            <w:tcW w:w="1800" w:type="dxa"/>
          </w:tcPr>
          <w:p w:rsidR="006C77B4" w:rsidRPr="00523108" w:rsidRDefault="006C77B4" w:rsidP="008D303D">
            <w:pPr>
              <w:ind w:right="13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22,9</w:t>
            </w:r>
          </w:p>
        </w:tc>
        <w:tc>
          <w:tcPr>
            <w:tcW w:w="1363" w:type="dxa"/>
          </w:tcPr>
          <w:p w:rsidR="006C77B4" w:rsidRPr="00523108" w:rsidRDefault="006C77B4" w:rsidP="0095213D">
            <w:pPr>
              <w:ind w:right="13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+234,0</w:t>
            </w:r>
          </w:p>
        </w:tc>
      </w:tr>
    </w:tbl>
    <w:p w:rsidR="007256EC" w:rsidRDefault="007256EC" w:rsidP="005B5C00">
      <w:pPr>
        <w:rPr>
          <w:b/>
        </w:rPr>
      </w:pPr>
    </w:p>
    <w:p w:rsidR="002B3ACE" w:rsidRDefault="002B3ACE" w:rsidP="002B3ACE">
      <w:pPr>
        <w:jc w:val="center"/>
        <w:rPr>
          <w:b/>
        </w:rPr>
      </w:pPr>
      <w:r w:rsidRPr="008B31CB">
        <w:rPr>
          <w:b/>
        </w:rPr>
        <w:t xml:space="preserve">Исполнение доходной части бюджета Еловатского муниципального </w:t>
      </w:r>
    </w:p>
    <w:p w:rsidR="002B3ACE" w:rsidRPr="008B31CB" w:rsidRDefault="002B3ACE" w:rsidP="002B3ACE">
      <w:pPr>
        <w:jc w:val="center"/>
        <w:rPr>
          <w:b/>
        </w:rPr>
      </w:pPr>
      <w:r w:rsidRPr="008B31CB">
        <w:rPr>
          <w:b/>
        </w:rPr>
        <w:t>образования за 20</w:t>
      </w:r>
      <w:r>
        <w:rPr>
          <w:b/>
        </w:rPr>
        <w:t>2</w:t>
      </w:r>
      <w:r w:rsidR="006C77B4">
        <w:rPr>
          <w:b/>
        </w:rPr>
        <w:t>2</w:t>
      </w:r>
      <w:r>
        <w:rPr>
          <w:b/>
        </w:rPr>
        <w:t xml:space="preserve"> </w:t>
      </w:r>
      <w:r w:rsidRPr="008B31CB">
        <w:rPr>
          <w:b/>
        </w:rPr>
        <w:t>год.</w:t>
      </w:r>
    </w:p>
    <w:p w:rsidR="002B3ACE" w:rsidRDefault="002B3ACE" w:rsidP="002B3ACE">
      <w:pPr>
        <w:jc w:val="both"/>
      </w:pPr>
    </w:p>
    <w:p w:rsidR="006C77B4" w:rsidRDefault="006C77B4" w:rsidP="006C77B4">
      <w:pPr>
        <w:overflowPunct w:val="0"/>
        <w:autoSpaceDE w:val="0"/>
        <w:autoSpaceDN w:val="0"/>
        <w:adjustRightInd w:val="0"/>
        <w:ind w:firstLine="708"/>
        <w:jc w:val="both"/>
      </w:pPr>
      <w:r>
        <w:t xml:space="preserve">Бюджет Еловатского муниципального образования в 2022 году исполнен по доходам в сумме </w:t>
      </w:r>
      <w:r w:rsidRPr="00C27281">
        <w:t>6 738 984,34</w:t>
      </w:r>
      <w:r>
        <w:t xml:space="preserve"> руб., или 100,7 % к плановым бюджетным назначениям 2022г., перевыполнение плана составило   48702,04 руб., к уровню 2021 года исполнение составило 143,9 процента.</w:t>
      </w:r>
    </w:p>
    <w:p w:rsidR="006C77B4" w:rsidRPr="008408D2" w:rsidRDefault="006C77B4" w:rsidP="006C77B4">
      <w:pPr>
        <w:overflowPunct w:val="0"/>
        <w:autoSpaceDE w:val="0"/>
        <w:autoSpaceDN w:val="0"/>
        <w:adjustRightInd w:val="0"/>
        <w:jc w:val="both"/>
        <w:rPr>
          <w:b/>
          <w:i/>
          <w:szCs w:val="20"/>
          <w:u w:val="single"/>
        </w:rPr>
      </w:pPr>
      <w:r>
        <w:rPr>
          <w:b/>
          <w:i/>
          <w:u w:val="single"/>
        </w:rPr>
        <w:t>Налоговые и неналоговые доходы</w:t>
      </w:r>
    </w:p>
    <w:p w:rsidR="006C77B4" w:rsidRDefault="006C77B4" w:rsidP="006C77B4">
      <w:pPr>
        <w:overflowPunct w:val="0"/>
        <w:autoSpaceDE w:val="0"/>
        <w:autoSpaceDN w:val="0"/>
        <w:adjustRightInd w:val="0"/>
        <w:ind w:firstLine="708"/>
        <w:jc w:val="both"/>
      </w:pPr>
      <w:r>
        <w:t>В бюджете Еловатского муниципального образования налоговые и неналоговые доходы (код 1 00 00000 00 0000 000) составили 3565702,04 руб.  Налоговые и неналоговые доходы исполнены на 101,4 % к плановым бюджетным назначениям 2022г., сумма перевыполнения 40163,20 руб.,</w:t>
      </w:r>
      <w:r w:rsidRPr="00443A6D">
        <w:t xml:space="preserve"> </w:t>
      </w:r>
      <w:r>
        <w:t>к уровню 2021 года исполнение составило 172,6 процента.</w:t>
      </w:r>
    </w:p>
    <w:p w:rsidR="006C77B4" w:rsidRDefault="006C77B4" w:rsidP="006C77B4">
      <w:pPr>
        <w:overflowPunct w:val="0"/>
        <w:autoSpaceDE w:val="0"/>
        <w:autoSpaceDN w:val="0"/>
        <w:adjustRightInd w:val="0"/>
        <w:ind w:firstLine="708"/>
        <w:jc w:val="both"/>
        <w:rPr>
          <w:szCs w:val="20"/>
        </w:rPr>
      </w:pPr>
      <w:r>
        <w:t>Налоговые и неналоговые доходы бюджета Еловатского муниципального образования в большей части обеспечены за счет земельного налога 30,2 %.</w:t>
      </w:r>
    </w:p>
    <w:p w:rsidR="006C77B4" w:rsidRDefault="006C77B4" w:rsidP="006C77B4">
      <w:pPr>
        <w:overflowPunct w:val="0"/>
        <w:autoSpaceDE w:val="0"/>
        <w:autoSpaceDN w:val="0"/>
        <w:adjustRightInd w:val="0"/>
        <w:ind w:firstLine="708"/>
        <w:jc w:val="both"/>
      </w:pPr>
      <w:r>
        <w:t>Удельный вес налоговых и неналоговых поступлений в общем объеме поступлений составил 52,9 %.</w:t>
      </w:r>
    </w:p>
    <w:p w:rsidR="006C77B4" w:rsidRDefault="006C77B4" w:rsidP="006C77B4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b/>
          <w:i/>
          <w:u w:val="single"/>
        </w:rPr>
        <w:t>Налог на доходы физических лиц</w:t>
      </w:r>
      <w:r>
        <w:t xml:space="preserve"> </w:t>
      </w:r>
    </w:p>
    <w:p w:rsidR="006C77B4" w:rsidRDefault="006C77B4" w:rsidP="006C77B4">
      <w:pPr>
        <w:overflowPunct w:val="0"/>
        <w:autoSpaceDE w:val="0"/>
        <w:autoSpaceDN w:val="0"/>
        <w:adjustRightInd w:val="0"/>
        <w:ind w:firstLine="708"/>
        <w:jc w:val="both"/>
      </w:pPr>
      <w:r>
        <w:t>Налог на доходы физических лиц (код 1 01 02000 01 0000 110) исполнен в сумме 43877,98 руб., или 86,0 % к плановым бюджетным назначениям 2022 г</w:t>
      </w:r>
      <w:proofErr w:type="gramStart"/>
      <w:r>
        <w:t xml:space="preserve">,,  </w:t>
      </w:r>
      <w:proofErr w:type="gramEnd"/>
      <w:r>
        <w:t>сумма невыполнения 7122,02 руб., к уровню 2021 года исполнение составило 172,6 процента. Неисполнение бюджетных назначений и снижение поступлений обусловлено уменьшением налогооблагаемой базы.</w:t>
      </w:r>
    </w:p>
    <w:p w:rsidR="006C77B4" w:rsidRDefault="006C77B4" w:rsidP="006C77B4">
      <w:pPr>
        <w:overflowPunct w:val="0"/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Акцизы по подакцизным товарам (продукции), производимым на территории Российской Федерации</w:t>
      </w:r>
    </w:p>
    <w:p w:rsidR="006C77B4" w:rsidRDefault="006C77B4" w:rsidP="006C77B4">
      <w:pPr>
        <w:overflowPunct w:val="0"/>
        <w:autoSpaceDE w:val="0"/>
        <w:autoSpaceDN w:val="0"/>
        <w:adjustRightInd w:val="0"/>
        <w:ind w:firstLine="708"/>
        <w:jc w:val="both"/>
      </w:pPr>
      <w:r>
        <w:lastRenderedPageBreak/>
        <w:t xml:space="preserve">Акцизы по подакцизным товарам (продукции), производимым на территории Российской Федерации (код 1 03 02000 01 0000 110) исполнены в сумме 1589531,20 руб. или 115,4 % к плановым бюджетным назначениям 2022 г., </w:t>
      </w:r>
    </w:p>
    <w:p w:rsidR="006C77B4" w:rsidRDefault="006C77B4" w:rsidP="006C77B4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b/>
          <w:i/>
          <w:u w:val="single"/>
        </w:rPr>
        <w:t>Единый сельскохозяйственный налог</w:t>
      </w:r>
      <w:r>
        <w:t xml:space="preserve"> </w:t>
      </w:r>
    </w:p>
    <w:p w:rsidR="006C77B4" w:rsidRDefault="006C77B4" w:rsidP="006C77B4">
      <w:pPr>
        <w:overflowPunct w:val="0"/>
        <w:autoSpaceDE w:val="0"/>
        <w:autoSpaceDN w:val="0"/>
        <w:adjustRightInd w:val="0"/>
        <w:ind w:firstLine="708"/>
        <w:jc w:val="both"/>
        <w:rPr>
          <w:rStyle w:val="cs23fb06641"/>
        </w:rPr>
      </w:pPr>
      <w:r>
        <w:t>Единый сельскохозяйственный налог  (код 1 05 03000 01 0000 110) исполнен в сумме 832861,45 руб. или 130,1 % к плановым бюджетным назначениям 2022г., сумма перевыполнения  192861,45 руб., к уровню 2021 года исполнение составило 132,1 процента.</w:t>
      </w:r>
      <w:r w:rsidRPr="009B468C">
        <w:t xml:space="preserve"> </w:t>
      </w:r>
    </w:p>
    <w:p w:rsidR="006C77B4" w:rsidRPr="00945C6B" w:rsidRDefault="006C77B4" w:rsidP="006C77B4">
      <w:pPr>
        <w:overflowPunct w:val="0"/>
        <w:autoSpaceDE w:val="0"/>
        <w:autoSpaceDN w:val="0"/>
        <w:adjustRightInd w:val="0"/>
        <w:ind w:firstLine="708"/>
        <w:jc w:val="both"/>
        <w:rPr>
          <w:b/>
          <w:i/>
          <w:szCs w:val="20"/>
          <w:u w:val="single"/>
        </w:rPr>
      </w:pPr>
      <w:r>
        <w:rPr>
          <w:b/>
          <w:i/>
          <w:u w:val="single"/>
        </w:rPr>
        <w:t>Налог на имущество физических лиц</w:t>
      </w:r>
    </w:p>
    <w:p w:rsidR="006C77B4" w:rsidRDefault="006C77B4" w:rsidP="006C77B4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Налог на имущество физических лиц (код 1 06 01030 10 0000 110) исполнен в сумме 23263,62 руб. или 48,5 % к плановым бюджетным назначениям 2022 г., сумма невыполнения 24736,98 руб.,</w:t>
      </w:r>
      <w:r w:rsidRPr="00443A6D">
        <w:t xml:space="preserve"> </w:t>
      </w:r>
      <w:r>
        <w:t>к уровню 2021 года исполнение составило 404,0 процента.</w:t>
      </w:r>
      <w:r w:rsidRPr="006B5A85">
        <w:t xml:space="preserve"> </w:t>
      </w:r>
      <w:r>
        <w:t>Неисполнение бюджетных назначений и снижение поступлений обусловлено уменьшением объема начислений в связи с переходом на новый порядок начисления налога в Саратовской области, исходя из кадастровой стоимости объекта недвижимости, При расчете налога по кадастровой стоимости был применен понижающий коэффициент 0,2 – за первый год применения кадастровой стоимости (п.8 ст.408НК РФ). Недостаточный уровень собираемости обусловлен неоплатой текущих начислений физическими лицами.</w:t>
      </w:r>
    </w:p>
    <w:p w:rsidR="006C77B4" w:rsidRPr="00AC597C" w:rsidRDefault="006C77B4" w:rsidP="006C77B4">
      <w:pPr>
        <w:overflowPunct w:val="0"/>
        <w:autoSpaceDE w:val="0"/>
        <w:autoSpaceDN w:val="0"/>
        <w:adjustRightInd w:val="0"/>
        <w:jc w:val="both"/>
        <w:rPr>
          <w:b/>
          <w:i/>
          <w:szCs w:val="20"/>
          <w:u w:val="single"/>
        </w:rPr>
      </w:pPr>
      <w:r>
        <w:rPr>
          <w:b/>
          <w:i/>
          <w:u w:val="single"/>
        </w:rPr>
        <w:t>Земельный налог</w:t>
      </w:r>
    </w:p>
    <w:p w:rsidR="006C77B4" w:rsidRDefault="006C77B4" w:rsidP="006C77B4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Земельный налог (код 1 06 06000 10 0000 110) исполнен в сумме 1076167,79 руб. или 76,7 % к плановым бюджетным назначениям 2022г., сумма невыполнения 323832,21 руб.,</w:t>
      </w:r>
      <w:r w:rsidRPr="00612ECE">
        <w:t xml:space="preserve"> </w:t>
      </w:r>
      <w:r>
        <w:t>к уровню 2021 года исполнение составило 104,4 процента.</w:t>
      </w:r>
      <w:r w:rsidRPr="00CA20A1">
        <w:t xml:space="preserve"> </w:t>
      </w:r>
      <w:r>
        <w:t>Неисполнение бюджетных назначений и снижение поступлений обусловлено</w:t>
      </w:r>
      <w:r w:rsidRPr="00873CC2">
        <w:t xml:space="preserve"> </w:t>
      </w:r>
      <w:r>
        <w:t xml:space="preserve">недостаточным уровнем собираемости и неоплатой текущих начислений физическими лицами.          </w:t>
      </w:r>
    </w:p>
    <w:p w:rsidR="006C77B4" w:rsidRDefault="006C77B4" w:rsidP="006C77B4">
      <w:pPr>
        <w:overflowPunct w:val="0"/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Поступление доходов в разрезе администраторов доходов местного бюджета</w:t>
      </w:r>
    </w:p>
    <w:p w:rsidR="006C77B4" w:rsidRDefault="006C77B4" w:rsidP="006C77B4">
      <w:pPr>
        <w:overflowPunct w:val="0"/>
        <w:autoSpaceDE w:val="0"/>
        <w:autoSpaceDN w:val="0"/>
        <w:adjustRightInd w:val="0"/>
        <w:ind w:firstLine="708"/>
        <w:jc w:val="both"/>
      </w:pPr>
      <w:r>
        <w:t>Общие поступление доходов сформировано за счет доходов, администрируемых Федеральным казначейством, Федеральной налоговой службой, Администрацией Самойловского муниципального района, Финансовым управлением администрации Самойловского муниципального района и Еловатским муниципальным образованием.</w:t>
      </w:r>
    </w:p>
    <w:p w:rsidR="006C77B4" w:rsidRDefault="006C77B4" w:rsidP="006C77B4">
      <w:pPr>
        <w:overflowPunct w:val="0"/>
        <w:autoSpaceDE w:val="0"/>
        <w:autoSpaceDN w:val="0"/>
        <w:adjustRightInd w:val="0"/>
        <w:ind w:firstLine="708"/>
        <w:jc w:val="both"/>
      </w:pPr>
      <w:r>
        <w:t>Основную долю доходов Еловатского муниципального образования администрирует Федеральная налоговая служба 29,3 %, Это налог на доходы физических лиц, налоги на совокупный доход и налоги на имущество. Фактическое поступление  доходов, администрируемых Федеральной налоговой службой, составляет 1976170,84 руб. или 92,4 % к плановым бюджетным назначениям 2022 г.</w:t>
      </w:r>
    </w:p>
    <w:p w:rsidR="006C77B4" w:rsidRDefault="006C77B4" w:rsidP="006C77B4">
      <w:pPr>
        <w:overflowPunct w:val="0"/>
        <w:autoSpaceDE w:val="0"/>
        <w:autoSpaceDN w:val="0"/>
        <w:adjustRightInd w:val="0"/>
        <w:ind w:firstLine="708"/>
        <w:jc w:val="both"/>
      </w:pPr>
      <w:r>
        <w:t>Доля доходов, администрируемых Федеральным казначейством, составляет 23,6 %. Это акцизы по подакцизным товарам (продукции), производимым на территории Российской Федерации Фактическое поступление составляет 1589531,20 руб., или 115,4 % к плановым бюджетным назначениям 2022 г.</w:t>
      </w:r>
    </w:p>
    <w:p w:rsidR="006C77B4" w:rsidRDefault="006C77B4" w:rsidP="006C77B4">
      <w:pPr>
        <w:overflowPunct w:val="0"/>
        <w:autoSpaceDE w:val="0"/>
        <w:autoSpaceDN w:val="0"/>
        <w:adjustRightInd w:val="0"/>
        <w:ind w:firstLine="708"/>
        <w:jc w:val="both"/>
      </w:pPr>
      <w:r>
        <w:lastRenderedPageBreak/>
        <w:t>Безвозмездные поступления, администрирует Финансовое управление и Еловатское муниципальное образование Самойловского муниципального района.</w:t>
      </w:r>
    </w:p>
    <w:p w:rsidR="006C77B4" w:rsidRDefault="006C77B4" w:rsidP="006C77B4">
      <w:pPr>
        <w:overflowPunct w:val="0"/>
        <w:autoSpaceDE w:val="0"/>
        <w:autoSpaceDN w:val="0"/>
        <w:adjustRightInd w:val="0"/>
        <w:ind w:firstLine="708"/>
        <w:jc w:val="both"/>
      </w:pPr>
      <w:r>
        <w:t>Доля поступлений, администрируемых Финансовым управлением составляет 0,9 %. Это дотации бюджетам поселений на выравнивание бюджетной обеспеченности. Фактическое поступление составляет 61510,00 руб. или 100,0 % к плановым бюджетным назначениям 2022 г.</w:t>
      </w:r>
    </w:p>
    <w:p w:rsidR="006C77B4" w:rsidRDefault="006C77B4" w:rsidP="006C77B4">
      <w:pPr>
        <w:overflowPunct w:val="0"/>
        <w:autoSpaceDE w:val="0"/>
        <w:autoSpaceDN w:val="0"/>
        <w:adjustRightInd w:val="0"/>
        <w:ind w:firstLine="708"/>
        <w:jc w:val="both"/>
      </w:pPr>
      <w:proofErr w:type="gramStart"/>
      <w:r>
        <w:t>Доля поступлений, администрируемых Еловатским муниципальным образованием Самойловского муниципального района составляет 46,2 %, Это с</w:t>
      </w:r>
      <w:r w:rsidRPr="00D162A6">
        <w:rPr>
          <w:bCs/>
        </w:rPr>
        <w:t>убсидии бюджетам поселений области на обеспечение дорожной деятельности в отношении автомобильных дорог общего пользования местного значения в гран</w:t>
      </w:r>
      <w:r w:rsidRPr="00D162A6">
        <w:rPr>
          <w:bCs/>
        </w:rPr>
        <w:t>и</w:t>
      </w:r>
      <w:r w:rsidRPr="00D162A6">
        <w:rPr>
          <w:bCs/>
        </w:rPr>
        <w:t>цах населенных пунктов сельских поселений за счет средств областного дорожного фо</w:t>
      </w:r>
      <w:r w:rsidRPr="00D162A6">
        <w:rPr>
          <w:bCs/>
        </w:rPr>
        <w:t>н</w:t>
      </w:r>
      <w:r w:rsidRPr="00D162A6">
        <w:rPr>
          <w:bCs/>
        </w:rPr>
        <w:t>да</w:t>
      </w:r>
      <w:r>
        <w:rPr>
          <w:bCs/>
        </w:rPr>
        <w:t>,</w:t>
      </w:r>
      <w:r w:rsidRPr="00D162A6">
        <w:rPr>
          <w:bCs/>
        </w:rPr>
        <w:t xml:space="preserve"> </w:t>
      </w:r>
      <w:r>
        <w:t xml:space="preserve">субвенции бюджетам поселений на осуществление первичного воинского учета на территориях где отсутствуют военные комиссариаты, </w:t>
      </w:r>
      <w:r w:rsidRPr="0076066C">
        <w:t xml:space="preserve">возврат прочих остатков субсидий, субвенций </w:t>
      </w:r>
      <w:r>
        <w:t>Фактическое</w:t>
      </w:r>
      <w:proofErr w:type="gramEnd"/>
      <w:r>
        <w:t xml:space="preserve"> поступление составляет 3111772,30  руб. или 100,0 % к плановым бюджетным назначениям 2022 г.</w:t>
      </w:r>
    </w:p>
    <w:p w:rsidR="006C77B4" w:rsidRPr="00240277" w:rsidRDefault="006C77B4" w:rsidP="006C77B4">
      <w:pPr>
        <w:overflowPunct w:val="0"/>
        <w:autoSpaceDE w:val="0"/>
        <w:autoSpaceDN w:val="0"/>
        <w:adjustRightInd w:val="0"/>
        <w:ind w:firstLine="708"/>
        <w:jc w:val="both"/>
      </w:pPr>
    </w:p>
    <w:p w:rsidR="006C77B4" w:rsidRPr="00D6443A" w:rsidRDefault="006C77B4" w:rsidP="006C77B4">
      <w:pPr>
        <w:overflowPunct w:val="0"/>
        <w:autoSpaceDE w:val="0"/>
        <w:autoSpaceDN w:val="0"/>
        <w:adjustRightInd w:val="0"/>
        <w:jc w:val="both"/>
        <w:rPr>
          <w:b/>
          <w:i/>
          <w:szCs w:val="20"/>
          <w:u w:val="single"/>
        </w:rPr>
      </w:pPr>
      <w:r w:rsidRPr="00D6443A">
        <w:rPr>
          <w:b/>
          <w:i/>
          <w:u w:val="single"/>
        </w:rPr>
        <w:t>Безвозмездные поступления</w:t>
      </w:r>
    </w:p>
    <w:p w:rsidR="006C77B4" w:rsidRDefault="006C77B4" w:rsidP="006C77B4">
      <w:pPr>
        <w:overflowPunct w:val="0"/>
        <w:autoSpaceDE w:val="0"/>
        <w:autoSpaceDN w:val="0"/>
        <w:adjustRightInd w:val="0"/>
        <w:ind w:firstLine="708"/>
        <w:jc w:val="both"/>
      </w:pPr>
      <w:r>
        <w:t xml:space="preserve">Безвозмездные поступления (2 00 00000 00 0000 000) получены в сумме 3173282,30 руб., что составило 100,0 % к плановым бюджетным назначениям 2022 г., к уровню 2021 года исполнение составило 121,4 %. </w:t>
      </w:r>
    </w:p>
    <w:p w:rsidR="006C77B4" w:rsidRDefault="006C77B4" w:rsidP="006C77B4">
      <w:pPr>
        <w:overflowPunct w:val="0"/>
        <w:autoSpaceDE w:val="0"/>
        <w:autoSpaceDN w:val="0"/>
        <w:adjustRightInd w:val="0"/>
        <w:ind w:firstLine="708"/>
        <w:jc w:val="both"/>
      </w:pPr>
      <w:r>
        <w:t>Дотация бюджетам поселений на выравнивание бюджетной обеспеченности из областного бюджета (код 2 02 16001 10 0001 150) поступила в сумме 59900,00 руб. или 100 % к плановым бюджетным назначениям 2022 г.,</w:t>
      </w:r>
      <w:r w:rsidRPr="00443A6D">
        <w:t xml:space="preserve"> </w:t>
      </w:r>
      <w:r>
        <w:t>к уровню 2021 года исполнение составило 97,2 процента.</w:t>
      </w:r>
    </w:p>
    <w:p w:rsidR="006C77B4" w:rsidRDefault="006C77B4" w:rsidP="006C77B4">
      <w:pPr>
        <w:overflowPunct w:val="0"/>
        <w:autoSpaceDE w:val="0"/>
        <w:autoSpaceDN w:val="0"/>
        <w:adjustRightInd w:val="0"/>
        <w:ind w:firstLine="708"/>
        <w:jc w:val="both"/>
      </w:pPr>
      <w:r>
        <w:t>Дотация бюджетам поселений на выравнивание бюджетной обеспеченности из местного бюджета (код 2 02 16001 10 0002 150) поступила в сумме 1610,00 руб. или 100 % к плановым бюджетным назначениям 2022г.,</w:t>
      </w:r>
      <w:r w:rsidRPr="00443A6D">
        <w:t xml:space="preserve"> </w:t>
      </w:r>
      <w:r>
        <w:t>к уровню 2021 года исполнение составило 100,0 процента.</w:t>
      </w:r>
    </w:p>
    <w:p w:rsidR="006C77B4" w:rsidRDefault="006C77B4" w:rsidP="006C77B4">
      <w:pPr>
        <w:overflowPunct w:val="0"/>
        <w:autoSpaceDE w:val="0"/>
        <w:autoSpaceDN w:val="0"/>
        <w:adjustRightInd w:val="0"/>
        <w:ind w:firstLine="708"/>
        <w:jc w:val="both"/>
      </w:pPr>
      <w:r w:rsidRPr="00D162A6">
        <w:rPr>
          <w:bCs/>
        </w:rPr>
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</w:t>
      </w:r>
      <w:r w:rsidRPr="00D162A6">
        <w:rPr>
          <w:bCs/>
        </w:rPr>
        <w:t>и</w:t>
      </w:r>
      <w:r w:rsidRPr="00D162A6">
        <w:rPr>
          <w:bCs/>
        </w:rPr>
        <w:t>цах населенных пунктов сельских поселений за счет средств областного дорожного фо</w:t>
      </w:r>
      <w:r w:rsidRPr="00D162A6">
        <w:rPr>
          <w:bCs/>
        </w:rPr>
        <w:t>н</w:t>
      </w:r>
      <w:r w:rsidRPr="00D162A6">
        <w:rPr>
          <w:bCs/>
        </w:rPr>
        <w:t xml:space="preserve">да </w:t>
      </w:r>
      <w:r>
        <w:t>(код 2 02 29999 10 0118 150), поступили в сумме 3201000,00 руб. или 100% к плановым бюджетным назначениям 2022г.</w:t>
      </w:r>
    </w:p>
    <w:p w:rsidR="006C77B4" w:rsidRDefault="006C77B4" w:rsidP="006C77B4">
      <w:pPr>
        <w:overflowPunct w:val="0"/>
        <w:autoSpaceDE w:val="0"/>
        <w:autoSpaceDN w:val="0"/>
        <w:adjustRightInd w:val="0"/>
        <w:ind w:firstLine="708"/>
        <w:jc w:val="both"/>
        <w:rPr>
          <w:szCs w:val="20"/>
        </w:rPr>
      </w:pPr>
      <w:r>
        <w:t>Субвенции бюджетам поселений на осуществление первичного воинского учета на территориях где отсутствуют военные комиссариаты (код 2 02 35118 10 0000 150), поступили в сумме 105400,00 руб. или 100% к плановым бюджетным назначениям 2022г.</w:t>
      </w:r>
      <w:proofErr w:type="gramStart"/>
      <w:r>
        <w:t xml:space="preserve"> ,</w:t>
      </w:r>
      <w:proofErr w:type="gramEnd"/>
      <w:r>
        <w:t xml:space="preserve">  к уровню 2021 года исполнение составило 112,5 процента.</w:t>
      </w:r>
    </w:p>
    <w:p w:rsidR="006C77B4" w:rsidRDefault="006C77B4" w:rsidP="006C77B4">
      <w:pPr>
        <w:overflowPunct w:val="0"/>
        <w:autoSpaceDE w:val="0"/>
        <w:autoSpaceDN w:val="0"/>
        <w:adjustRightInd w:val="0"/>
        <w:ind w:firstLine="708"/>
        <w:jc w:val="both"/>
      </w:pPr>
      <w:r>
        <w:t>Возврат прочих остатков субсидий, субвенций и иных межбюджетных трансфертов, имеющих целевое назначение прошлых лет из бюджетов сельских поселений (код 2 19 60010 10 0000 150) осуществлен в сумме 194627,70 руб. или 100,0 % к плановым бюджетным назначениям 2022г., к уровню 2021 года исполнение составило 143,9 процента.</w:t>
      </w:r>
    </w:p>
    <w:p w:rsidR="007B0C86" w:rsidRDefault="007B0C86" w:rsidP="007B0C86">
      <w:pPr>
        <w:overflowPunct w:val="0"/>
        <w:autoSpaceDE w:val="0"/>
        <w:autoSpaceDN w:val="0"/>
        <w:adjustRightInd w:val="0"/>
        <w:ind w:firstLine="708"/>
        <w:jc w:val="both"/>
      </w:pPr>
    </w:p>
    <w:p w:rsidR="00230ECF" w:rsidRPr="00230ECF" w:rsidRDefault="00230ECF" w:rsidP="00230ECF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175C6" w:rsidRDefault="005175C6" w:rsidP="00BB299A">
      <w:pPr>
        <w:rPr>
          <w:b/>
        </w:rPr>
      </w:pPr>
    </w:p>
    <w:p w:rsidR="005175C6" w:rsidRDefault="005175C6" w:rsidP="005175C6">
      <w:pPr>
        <w:jc w:val="center"/>
        <w:rPr>
          <w:b/>
        </w:rPr>
      </w:pPr>
      <w:r>
        <w:rPr>
          <w:b/>
        </w:rPr>
        <w:t xml:space="preserve">Исполнение расходной части бюджета Еловатского муниципального </w:t>
      </w:r>
    </w:p>
    <w:p w:rsidR="005175C6" w:rsidRDefault="005175C6" w:rsidP="005175C6">
      <w:pPr>
        <w:jc w:val="center"/>
        <w:rPr>
          <w:b/>
        </w:rPr>
      </w:pPr>
      <w:r>
        <w:rPr>
          <w:b/>
        </w:rPr>
        <w:t>образования за 20</w:t>
      </w:r>
      <w:r w:rsidR="009B78B4">
        <w:rPr>
          <w:b/>
        </w:rPr>
        <w:t>2</w:t>
      </w:r>
      <w:r w:rsidR="006C77B4">
        <w:rPr>
          <w:b/>
        </w:rPr>
        <w:t>2</w:t>
      </w:r>
      <w:r w:rsidR="00BC7D9F">
        <w:rPr>
          <w:b/>
        </w:rPr>
        <w:t xml:space="preserve"> </w:t>
      </w:r>
      <w:r>
        <w:rPr>
          <w:b/>
        </w:rPr>
        <w:t>год.</w:t>
      </w:r>
    </w:p>
    <w:p w:rsidR="007256EC" w:rsidRDefault="007256EC" w:rsidP="00BC3EC6">
      <w:pPr>
        <w:rPr>
          <w:b/>
          <w:sz w:val="24"/>
          <w:szCs w:val="24"/>
        </w:rPr>
      </w:pPr>
    </w:p>
    <w:p w:rsidR="007256EC" w:rsidRPr="00A07CD6" w:rsidRDefault="007256EC" w:rsidP="00BC3EC6">
      <w:p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Как классифицируются расходы бюджета?</w:t>
      </w:r>
    </w:p>
    <w:p w:rsidR="007256EC" w:rsidRPr="00A07CD6" w:rsidRDefault="007256EC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Расходы бюджет</w:t>
      </w:r>
      <w:proofErr w:type="gramStart"/>
      <w:r w:rsidRPr="00A07CD6">
        <w:rPr>
          <w:b/>
          <w:sz w:val="24"/>
          <w:szCs w:val="24"/>
        </w:rPr>
        <w:t>а-</w:t>
      </w:r>
      <w:proofErr w:type="gramEnd"/>
      <w:r w:rsidRPr="00A07CD6">
        <w:rPr>
          <w:b/>
          <w:sz w:val="24"/>
          <w:szCs w:val="24"/>
        </w:rPr>
        <w:t xml:space="preserve"> </w:t>
      </w:r>
      <w:r w:rsidRPr="00A07CD6">
        <w:rPr>
          <w:sz w:val="24"/>
          <w:szCs w:val="24"/>
        </w:rPr>
        <w:t>выплачиваемые из бюджета денежные средства, за исключением средств, являющихся источниками  финансирования дефицита бюджета.</w:t>
      </w:r>
    </w:p>
    <w:p w:rsidR="007256EC" w:rsidRPr="00A07CD6" w:rsidRDefault="007256EC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 xml:space="preserve">Формирование расходов </w:t>
      </w:r>
      <w:r w:rsidRPr="00A07CD6">
        <w:rPr>
          <w:sz w:val="24"/>
          <w:szCs w:val="24"/>
        </w:rPr>
        <w:t>осуществляется в соответствии с расходными обязательствами, исполнение которых должно происходить в очередном финансовом году за счет средств местного бюджета.</w:t>
      </w:r>
    </w:p>
    <w:p w:rsidR="007256EC" w:rsidRPr="00A07CD6" w:rsidRDefault="007256EC" w:rsidP="00BC3EC6">
      <w:pPr>
        <w:rPr>
          <w:sz w:val="24"/>
          <w:szCs w:val="24"/>
        </w:rPr>
      </w:pPr>
    </w:p>
    <w:p w:rsidR="007256EC" w:rsidRPr="00A07CD6" w:rsidRDefault="007256EC" w:rsidP="00BC3EC6">
      <w:p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Принципы формирования расходов бюджета:</w:t>
      </w:r>
    </w:p>
    <w:p w:rsidR="007256EC" w:rsidRPr="00A07CD6" w:rsidRDefault="007256EC" w:rsidP="00BC3EC6">
      <w:pPr>
        <w:numPr>
          <w:ilvl w:val="0"/>
          <w:numId w:val="1"/>
        </w:num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 xml:space="preserve">по разделам </w:t>
      </w:r>
    </w:p>
    <w:p w:rsidR="007256EC" w:rsidRPr="00A07CD6" w:rsidRDefault="007256EC" w:rsidP="00BC3EC6">
      <w:pPr>
        <w:numPr>
          <w:ilvl w:val="0"/>
          <w:numId w:val="1"/>
        </w:num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по ведомствам</w:t>
      </w:r>
    </w:p>
    <w:p w:rsidR="007256EC" w:rsidRDefault="007256EC" w:rsidP="00BC3EC6">
      <w:pPr>
        <w:ind w:left="1272"/>
        <w:rPr>
          <w:b/>
        </w:rPr>
      </w:pPr>
    </w:p>
    <w:p w:rsidR="007256EC" w:rsidRPr="00A07CD6" w:rsidRDefault="007256EC" w:rsidP="00BC3EC6">
      <w:pPr>
        <w:ind w:left="1272"/>
        <w:jc w:val="center"/>
        <w:rPr>
          <w:b/>
        </w:rPr>
      </w:pPr>
      <w:r w:rsidRPr="00A07CD6">
        <w:rPr>
          <w:b/>
        </w:rPr>
        <w:t>Разделы классификации расходов бюджетов</w:t>
      </w:r>
    </w:p>
    <w:p w:rsidR="007256EC" w:rsidRPr="00A07CD6" w:rsidRDefault="007256EC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01-</w:t>
      </w:r>
      <w:r w:rsidRPr="00A07CD6">
        <w:rPr>
          <w:sz w:val="24"/>
          <w:szCs w:val="24"/>
        </w:rPr>
        <w:t>«Общегосударственные вопросы»</w:t>
      </w:r>
    </w:p>
    <w:p w:rsidR="007256EC" w:rsidRDefault="007256EC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02</w:t>
      </w:r>
      <w:r w:rsidRPr="00A07CD6">
        <w:rPr>
          <w:sz w:val="24"/>
          <w:szCs w:val="24"/>
        </w:rPr>
        <w:t>-«Национальная оборона»</w:t>
      </w:r>
    </w:p>
    <w:p w:rsidR="00244B79" w:rsidRPr="00A07CD6" w:rsidRDefault="00244B79" w:rsidP="00BC3EC6">
      <w:pPr>
        <w:rPr>
          <w:sz w:val="24"/>
          <w:szCs w:val="24"/>
        </w:rPr>
      </w:pPr>
      <w:r w:rsidRPr="00244B79">
        <w:rPr>
          <w:b/>
          <w:sz w:val="24"/>
          <w:szCs w:val="24"/>
        </w:rPr>
        <w:t>04</w:t>
      </w:r>
      <w:r>
        <w:rPr>
          <w:sz w:val="24"/>
          <w:szCs w:val="24"/>
        </w:rPr>
        <w:t>- «Национальная экономика»</w:t>
      </w:r>
    </w:p>
    <w:p w:rsidR="007256EC" w:rsidRPr="00155C19" w:rsidRDefault="007256EC" w:rsidP="00BC3EC6">
      <w:pPr>
        <w:rPr>
          <w:sz w:val="24"/>
          <w:szCs w:val="24"/>
        </w:rPr>
      </w:pPr>
      <w:r w:rsidRPr="00155C19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>- «</w:t>
      </w:r>
      <w:r>
        <w:rPr>
          <w:sz w:val="24"/>
          <w:szCs w:val="24"/>
        </w:rPr>
        <w:t>Жилищно-коммунальное хозяйство»</w:t>
      </w:r>
    </w:p>
    <w:p w:rsidR="007256EC" w:rsidRDefault="007256EC" w:rsidP="00BC3EC6">
      <w:pPr>
        <w:jc w:val="center"/>
        <w:rPr>
          <w:b/>
          <w:sz w:val="24"/>
          <w:szCs w:val="24"/>
        </w:rPr>
      </w:pPr>
    </w:p>
    <w:p w:rsidR="007256EC" w:rsidRPr="00A07CD6" w:rsidRDefault="007256EC" w:rsidP="00BC3EC6">
      <w:pPr>
        <w:jc w:val="center"/>
        <w:rPr>
          <w:b/>
        </w:rPr>
      </w:pPr>
      <w:r w:rsidRPr="00A07CD6">
        <w:rPr>
          <w:b/>
        </w:rPr>
        <w:t>Из какого бюджета происходит финансирование?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29"/>
        <w:gridCol w:w="2392"/>
        <w:gridCol w:w="2207"/>
        <w:gridCol w:w="2143"/>
      </w:tblGrid>
      <w:tr w:rsidR="007256EC" w:rsidTr="00155C19">
        <w:tc>
          <w:tcPr>
            <w:tcW w:w="2829" w:type="dxa"/>
            <w:vMerge w:val="restart"/>
          </w:tcPr>
          <w:p w:rsidR="007256EC" w:rsidRPr="00E46F2E" w:rsidRDefault="007256EC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Расходное полномочие</w:t>
            </w:r>
          </w:p>
        </w:tc>
        <w:tc>
          <w:tcPr>
            <w:tcW w:w="6742" w:type="dxa"/>
            <w:gridSpan w:val="3"/>
          </w:tcPr>
          <w:p w:rsidR="007256EC" w:rsidRPr="00E46F2E" w:rsidRDefault="007256EC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Финансирование (бюджет)</w:t>
            </w:r>
          </w:p>
        </w:tc>
      </w:tr>
      <w:tr w:rsidR="007256EC" w:rsidTr="00155C19">
        <w:tc>
          <w:tcPr>
            <w:tcW w:w="2829" w:type="dxa"/>
            <w:vMerge/>
          </w:tcPr>
          <w:p w:rsidR="007256EC" w:rsidRPr="00E46F2E" w:rsidRDefault="007256EC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7256EC" w:rsidRPr="00E46F2E" w:rsidRDefault="007256EC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федеральный</w:t>
            </w:r>
          </w:p>
        </w:tc>
        <w:tc>
          <w:tcPr>
            <w:tcW w:w="2207" w:type="dxa"/>
          </w:tcPr>
          <w:p w:rsidR="007256EC" w:rsidRPr="00E46F2E" w:rsidRDefault="007256EC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областной</w:t>
            </w:r>
          </w:p>
        </w:tc>
        <w:tc>
          <w:tcPr>
            <w:tcW w:w="2143" w:type="dxa"/>
          </w:tcPr>
          <w:p w:rsidR="007256EC" w:rsidRPr="00E46F2E" w:rsidRDefault="007256EC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Местный</w:t>
            </w:r>
          </w:p>
        </w:tc>
      </w:tr>
      <w:tr w:rsidR="007256EC" w:rsidTr="00155C19">
        <w:tc>
          <w:tcPr>
            <w:tcW w:w="2829" w:type="dxa"/>
          </w:tcPr>
          <w:p w:rsidR="007256EC" w:rsidRPr="00E46F2E" w:rsidRDefault="007256EC" w:rsidP="0015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92" w:type="dxa"/>
          </w:tcPr>
          <w:p w:rsidR="007256EC" w:rsidRPr="00E46F2E" w:rsidRDefault="007256EC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7256EC" w:rsidRPr="00E46F2E" w:rsidRDefault="007256EC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7256EC" w:rsidRPr="00E46F2E" w:rsidRDefault="007256EC" w:rsidP="0070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256EC" w:rsidTr="00155C19">
        <w:tc>
          <w:tcPr>
            <w:tcW w:w="2829" w:type="dxa"/>
          </w:tcPr>
          <w:p w:rsidR="007256EC" w:rsidRPr="00E46F2E" w:rsidRDefault="007256EC" w:rsidP="00706C41">
            <w:pPr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392" w:type="dxa"/>
          </w:tcPr>
          <w:p w:rsidR="007256EC" w:rsidRPr="00E46F2E" w:rsidRDefault="007256EC" w:rsidP="00706C41">
            <w:pPr>
              <w:jc w:val="center"/>
              <w:rPr>
                <w:b/>
                <w:sz w:val="24"/>
                <w:szCs w:val="24"/>
              </w:rPr>
            </w:pPr>
            <w:r w:rsidRPr="00E46F2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207" w:type="dxa"/>
          </w:tcPr>
          <w:p w:rsidR="007256EC" w:rsidRPr="00E46F2E" w:rsidRDefault="007256EC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7256EC" w:rsidRPr="00E46F2E" w:rsidRDefault="007256EC" w:rsidP="00706C41">
            <w:pPr>
              <w:jc w:val="center"/>
              <w:rPr>
                <w:sz w:val="24"/>
                <w:szCs w:val="24"/>
              </w:rPr>
            </w:pPr>
          </w:p>
        </w:tc>
      </w:tr>
      <w:tr w:rsidR="009B78B4" w:rsidTr="00155C19">
        <w:tc>
          <w:tcPr>
            <w:tcW w:w="2829" w:type="dxa"/>
          </w:tcPr>
          <w:p w:rsidR="009B78B4" w:rsidRPr="00E46F2E" w:rsidRDefault="009B78B4" w:rsidP="007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392" w:type="dxa"/>
          </w:tcPr>
          <w:p w:rsidR="009B78B4" w:rsidRPr="00E46F2E" w:rsidRDefault="009B78B4" w:rsidP="00706C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9B78B4" w:rsidRPr="00E46F2E" w:rsidRDefault="00BB299A" w:rsidP="0070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143" w:type="dxa"/>
          </w:tcPr>
          <w:p w:rsidR="009B78B4" w:rsidRPr="00E46F2E" w:rsidRDefault="009B78B4" w:rsidP="00706C41">
            <w:pPr>
              <w:jc w:val="center"/>
              <w:rPr>
                <w:sz w:val="24"/>
                <w:szCs w:val="24"/>
              </w:rPr>
            </w:pPr>
          </w:p>
        </w:tc>
      </w:tr>
      <w:tr w:rsidR="007256EC" w:rsidTr="00155C19">
        <w:tc>
          <w:tcPr>
            <w:tcW w:w="2829" w:type="dxa"/>
          </w:tcPr>
          <w:p w:rsidR="007256EC" w:rsidRPr="00E46F2E" w:rsidRDefault="007256EC" w:rsidP="007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92" w:type="dxa"/>
          </w:tcPr>
          <w:p w:rsidR="007256EC" w:rsidRDefault="007256EC" w:rsidP="00706C41">
            <w:pPr>
              <w:jc w:val="center"/>
            </w:pPr>
          </w:p>
        </w:tc>
        <w:tc>
          <w:tcPr>
            <w:tcW w:w="2207" w:type="dxa"/>
          </w:tcPr>
          <w:p w:rsidR="007256EC" w:rsidRDefault="007256EC" w:rsidP="00706C41">
            <w:pPr>
              <w:jc w:val="center"/>
            </w:pPr>
          </w:p>
        </w:tc>
        <w:tc>
          <w:tcPr>
            <w:tcW w:w="2143" w:type="dxa"/>
          </w:tcPr>
          <w:p w:rsidR="007256EC" w:rsidRDefault="007256EC" w:rsidP="00706C41">
            <w:pPr>
              <w:jc w:val="center"/>
            </w:pPr>
            <w:r>
              <w:t>+</w:t>
            </w:r>
          </w:p>
        </w:tc>
      </w:tr>
    </w:tbl>
    <w:p w:rsidR="007256EC" w:rsidRDefault="007256EC" w:rsidP="00BC3EC6">
      <w:pPr>
        <w:jc w:val="center"/>
        <w:rPr>
          <w:b/>
        </w:rPr>
      </w:pPr>
    </w:p>
    <w:p w:rsidR="007256EC" w:rsidRDefault="007256EC" w:rsidP="00BC3EC6">
      <w:pPr>
        <w:jc w:val="center"/>
        <w:rPr>
          <w:b/>
        </w:rPr>
      </w:pPr>
      <w:r w:rsidRPr="00A07CD6">
        <w:rPr>
          <w:b/>
        </w:rPr>
        <w:t>В каких пропорциях распределены расходы местного бюджета в 20</w:t>
      </w:r>
      <w:r w:rsidR="00BB299A">
        <w:rPr>
          <w:b/>
        </w:rPr>
        <w:t>2</w:t>
      </w:r>
      <w:r w:rsidR="006C77B4">
        <w:rPr>
          <w:b/>
        </w:rPr>
        <w:t>2</w:t>
      </w:r>
      <w:r w:rsidR="005D5FED">
        <w:rPr>
          <w:b/>
        </w:rPr>
        <w:t xml:space="preserve"> </w:t>
      </w:r>
      <w:r w:rsidRPr="00A07CD6">
        <w:rPr>
          <w:b/>
        </w:rPr>
        <w:t>году?</w:t>
      </w:r>
    </w:p>
    <w:p w:rsidR="007256EC" w:rsidRPr="00A07CD6" w:rsidRDefault="007256EC" w:rsidP="00BC3EC6">
      <w:pPr>
        <w:rPr>
          <w:b/>
        </w:rPr>
      </w:pPr>
    </w:p>
    <w:p w:rsidR="007256EC" w:rsidRPr="00A07CD6" w:rsidRDefault="007256EC" w:rsidP="00BC3EC6">
      <w:pPr>
        <w:rPr>
          <w:sz w:val="24"/>
          <w:szCs w:val="24"/>
        </w:rPr>
      </w:pPr>
      <w:r w:rsidRPr="00A07CD6">
        <w:rPr>
          <w:sz w:val="24"/>
          <w:szCs w:val="24"/>
        </w:rPr>
        <w:t>Общегосударственные вопросы</w:t>
      </w:r>
      <w:r>
        <w:rPr>
          <w:sz w:val="24"/>
          <w:szCs w:val="24"/>
        </w:rPr>
        <w:t>-</w:t>
      </w:r>
      <w:r w:rsidR="006C77B4">
        <w:rPr>
          <w:sz w:val="24"/>
          <w:szCs w:val="24"/>
        </w:rPr>
        <w:t>29,6</w:t>
      </w:r>
      <w:r>
        <w:rPr>
          <w:sz w:val="24"/>
          <w:szCs w:val="24"/>
        </w:rPr>
        <w:t>%</w:t>
      </w:r>
    </w:p>
    <w:p w:rsidR="007256EC" w:rsidRDefault="007256EC" w:rsidP="00BC3EC6">
      <w:pPr>
        <w:rPr>
          <w:sz w:val="24"/>
          <w:szCs w:val="24"/>
        </w:rPr>
      </w:pPr>
      <w:r w:rsidRPr="00A07CD6">
        <w:rPr>
          <w:sz w:val="24"/>
          <w:szCs w:val="24"/>
        </w:rPr>
        <w:t>Национальная оборона</w:t>
      </w:r>
      <w:r>
        <w:rPr>
          <w:sz w:val="24"/>
          <w:szCs w:val="24"/>
        </w:rPr>
        <w:t>-</w:t>
      </w:r>
      <w:r w:rsidR="006C77B4">
        <w:rPr>
          <w:sz w:val="24"/>
          <w:szCs w:val="24"/>
        </w:rPr>
        <w:t>1,6</w:t>
      </w:r>
      <w:r>
        <w:rPr>
          <w:sz w:val="24"/>
          <w:szCs w:val="24"/>
        </w:rPr>
        <w:t>%</w:t>
      </w:r>
    </w:p>
    <w:p w:rsidR="00244B79" w:rsidRPr="00A07CD6" w:rsidRDefault="00244B79" w:rsidP="00BC3EC6">
      <w:pPr>
        <w:rPr>
          <w:sz w:val="24"/>
          <w:szCs w:val="24"/>
        </w:rPr>
      </w:pPr>
      <w:r>
        <w:rPr>
          <w:sz w:val="24"/>
          <w:szCs w:val="24"/>
        </w:rPr>
        <w:t>Национальная экономика-</w:t>
      </w:r>
      <w:r w:rsidR="006C77B4">
        <w:rPr>
          <w:sz w:val="24"/>
          <w:szCs w:val="24"/>
        </w:rPr>
        <w:t>66,6</w:t>
      </w:r>
      <w:r>
        <w:rPr>
          <w:sz w:val="24"/>
          <w:szCs w:val="24"/>
        </w:rPr>
        <w:t>%</w:t>
      </w:r>
    </w:p>
    <w:p w:rsidR="007256EC" w:rsidRPr="00A07CD6" w:rsidRDefault="007256EC" w:rsidP="00BC3EC6">
      <w:pPr>
        <w:rPr>
          <w:sz w:val="24"/>
          <w:szCs w:val="24"/>
        </w:rPr>
      </w:pPr>
      <w:r>
        <w:rPr>
          <w:sz w:val="24"/>
          <w:szCs w:val="24"/>
        </w:rPr>
        <w:t>Жилищно-коммунальное хозяйство-</w:t>
      </w:r>
      <w:r w:rsidR="006C77B4">
        <w:rPr>
          <w:sz w:val="24"/>
          <w:szCs w:val="24"/>
        </w:rPr>
        <w:t>2,2</w:t>
      </w:r>
      <w:r>
        <w:rPr>
          <w:sz w:val="24"/>
          <w:szCs w:val="24"/>
        </w:rPr>
        <w:t>%</w:t>
      </w:r>
    </w:p>
    <w:p w:rsidR="007256EC" w:rsidRDefault="007256EC" w:rsidP="00BC3EC6">
      <w:pPr>
        <w:ind w:firstLine="540"/>
        <w:jc w:val="center"/>
        <w:rPr>
          <w:sz w:val="24"/>
          <w:szCs w:val="24"/>
        </w:rPr>
      </w:pPr>
    </w:p>
    <w:p w:rsidR="007256EC" w:rsidRDefault="007256EC" w:rsidP="009B78B4">
      <w:pPr>
        <w:rPr>
          <w:sz w:val="24"/>
          <w:szCs w:val="24"/>
        </w:rPr>
      </w:pPr>
    </w:p>
    <w:p w:rsidR="00805D7A" w:rsidRPr="0095637E" w:rsidRDefault="003128B5" w:rsidP="00BC3EC6">
      <w:pPr>
        <w:ind w:firstLine="5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45pt;margin-top:36pt;width:462.35pt;height:370.05pt;z-index:-251658752" wrapcoords="-36 0 -36 21533 21600 21533 21600 0 -36 0" filled="t">
            <v:imagedata r:id="rId5" o:title=""/>
            <w10:wrap type="tight"/>
          </v:shape>
          <o:OLEObject Type="Embed" ProgID="MSGraph.Chart.8" ShapeID="_x0000_s1026" DrawAspect="Content" ObjectID="_1745308782" r:id="rId6">
            <o:FieldCodes>\s</o:FieldCodes>
          </o:OLEObject>
        </w:pict>
      </w:r>
    </w:p>
    <w:p w:rsidR="0095637E" w:rsidRPr="0095637E" w:rsidRDefault="0095637E" w:rsidP="0095637E">
      <w:pPr>
        <w:jc w:val="both"/>
        <w:rPr>
          <w:sz w:val="24"/>
          <w:szCs w:val="24"/>
        </w:rPr>
      </w:pPr>
    </w:p>
    <w:p w:rsidR="006C77B4" w:rsidRDefault="006C77B4" w:rsidP="006C77B4">
      <w:pPr>
        <w:ind w:firstLine="708"/>
        <w:jc w:val="both"/>
      </w:pPr>
      <w:r>
        <w:t>В 2022 году расходная часть бюджета Еловатского муниципального образования составила 6505010 руб. 64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ли 91,96% к годовым назначениям, к уровню 2021 года исполнение составило 139,6%. </w:t>
      </w:r>
    </w:p>
    <w:p w:rsidR="006C77B4" w:rsidRDefault="006C77B4" w:rsidP="006C77B4">
      <w:pPr>
        <w:jc w:val="both"/>
      </w:pPr>
    </w:p>
    <w:p w:rsidR="006C77B4" w:rsidRDefault="006C77B4" w:rsidP="006C77B4">
      <w:pPr>
        <w:jc w:val="both"/>
      </w:pPr>
      <w:r>
        <w:t>По разделам классификации расходов бюджета исполнение сложилось следующим образом:</w:t>
      </w:r>
    </w:p>
    <w:p w:rsidR="006C77B4" w:rsidRDefault="006C77B4" w:rsidP="006C77B4">
      <w:pPr>
        <w:jc w:val="both"/>
      </w:pPr>
    </w:p>
    <w:p w:rsidR="006C77B4" w:rsidRDefault="006C77B4" w:rsidP="006C77B4">
      <w:pPr>
        <w:jc w:val="both"/>
      </w:pPr>
      <w:r w:rsidRPr="005371A1">
        <w:rPr>
          <w:b/>
          <w:i/>
        </w:rPr>
        <w:t xml:space="preserve">1. </w:t>
      </w:r>
      <w:r>
        <w:rPr>
          <w:b/>
          <w:i/>
        </w:rPr>
        <w:t>Р</w:t>
      </w:r>
      <w:r w:rsidRPr="005371A1">
        <w:rPr>
          <w:b/>
          <w:i/>
        </w:rPr>
        <w:t>асходы по разделу 01 «Общегосударственные вопрос</w:t>
      </w:r>
      <w:r>
        <w:t>ы» составили 1925284 руб. 7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ли 87,21% к плановым бюджетным назначениям 2022 года, к уровню 2021 года исполнение составило 101,9%. Удельный вес от общей суммы расходов бюджета за 2022 год составил 29,6%.</w:t>
      </w:r>
    </w:p>
    <w:p w:rsidR="006C77B4" w:rsidRDefault="006C77B4" w:rsidP="006C77B4">
      <w:pPr>
        <w:jc w:val="both"/>
      </w:pPr>
      <w:r>
        <w:t>Расходы по подразделам составили:</w:t>
      </w:r>
    </w:p>
    <w:p w:rsidR="006C77B4" w:rsidRDefault="006C77B4" w:rsidP="006C77B4">
      <w:pPr>
        <w:jc w:val="both"/>
      </w:pPr>
      <w:r w:rsidRPr="007965A9">
        <w:rPr>
          <w:b/>
          <w:i/>
        </w:rPr>
        <w:t>0102 «Функционирование высшего должностного лица субъекта Российской Федерации и муниципального образования»</w:t>
      </w:r>
      <w:r>
        <w:t xml:space="preserve"> в сумме 725804 руб. 95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ли 91,17% к плановым бюджетным назначениям 2022 года.</w:t>
      </w:r>
    </w:p>
    <w:p w:rsidR="006C77B4" w:rsidRDefault="006C77B4" w:rsidP="006C77B4">
      <w:pPr>
        <w:jc w:val="both"/>
      </w:pPr>
      <w:r w:rsidRPr="0064743D">
        <w:rPr>
          <w:b/>
          <w:i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>
        <w:t>в сумме 1199479 руб. 75 коп</w:t>
      </w:r>
      <w:proofErr w:type="gramStart"/>
      <w:r>
        <w:t xml:space="preserve">., </w:t>
      </w:r>
      <w:proofErr w:type="gramEnd"/>
      <w:r>
        <w:t>включая расходы по переданным полномочиям, или 85,58% к плановым бюджетным назначениям 2022 года.</w:t>
      </w:r>
    </w:p>
    <w:p w:rsidR="006C77B4" w:rsidRDefault="006C77B4" w:rsidP="006C77B4">
      <w:pPr>
        <w:jc w:val="both"/>
      </w:pPr>
    </w:p>
    <w:p w:rsidR="006C77B4" w:rsidRDefault="006C77B4" w:rsidP="006C77B4">
      <w:pPr>
        <w:jc w:val="both"/>
      </w:pPr>
      <w:r w:rsidRPr="0064743D">
        <w:rPr>
          <w:b/>
          <w:i/>
        </w:rPr>
        <w:lastRenderedPageBreak/>
        <w:t>2.</w:t>
      </w:r>
      <w:r>
        <w:rPr>
          <w:b/>
          <w:i/>
        </w:rPr>
        <w:t>Р</w:t>
      </w:r>
      <w:r w:rsidRPr="0064743D">
        <w:rPr>
          <w:b/>
          <w:i/>
        </w:rPr>
        <w:t>асходы по разделу 02 «Национальная оборона»</w:t>
      </w:r>
      <w:r>
        <w:t xml:space="preserve"> составили 105400 руб. 00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ли 100% к плановым бюджетным назначениям 2022 года, к уровню 2021 года исполнение составило 112,5%. Удельный вес от общей суммы расходов бюджета за 2022 год составил 1,6%.</w:t>
      </w:r>
    </w:p>
    <w:p w:rsidR="006C77B4" w:rsidRDefault="006C77B4" w:rsidP="006C77B4">
      <w:pPr>
        <w:jc w:val="both"/>
      </w:pPr>
      <w:r>
        <w:t>Расходы по подразделам составили:</w:t>
      </w:r>
    </w:p>
    <w:p w:rsidR="006C77B4" w:rsidRDefault="006C77B4" w:rsidP="006C77B4">
      <w:pPr>
        <w:jc w:val="both"/>
      </w:pPr>
      <w:r w:rsidRPr="0064743D">
        <w:rPr>
          <w:b/>
          <w:i/>
        </w:rPr>
        <w:t>0203 «Мобилизационная и вневойсковая подготовка»</w:t>
      </w:r>
      <w:r>
        <w:t xml:space="preserve"> в сумме 105400 руб. 00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ли 100% к плановым бюджетным назначениям 2022 года.</w:t>
      </w:r>
    </w:p>
    <w:p w:rsidR="006C77B4" w:rsidRDefault="006C77B4" w:rsidP="006C77B4">
      <w:pPr>
        <w:jc w:val="both"/>
      </w:pPr>
    </w:p>
    <w:p w:rsidR="006C77B4" w:rsidRDefault="006C77B4" w:rsidP="006C77B4">
      <w:pPr>
        <w:jc w:val="both"/>
      </w:pPr>
      <w:r w:rsidRPr="0064743D">
        <w:rPr>
          <w:b/>
          <w:i/>
        </w:rPr>
        <w:t xml:space="preserve">3. </w:t>
      </w:r>
      <w:r>
        <w:rPr>
          <w:b/>
          <w:i/>
        </w:rPr>
        <w:t>Р</w:t>
      </w:r>
      <w:r w:rsidRPr="0064743D">
        <w:rPr>
          <w:b/>
          <w:i/>
        </w:rPr>
        <w:t>асходы по разделу 04 «Национальная экономика»</w:t>
      </w:r>
      <w:r>
        <w:t xml:space="preserve"> в сумме 4332332 руб. 59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ли 94,45% к плановым бюджетным назначениям 2022 года, к уровню 2021 года исполнение составило 456,2%. Удельный вес от общей суммы расходов бюджета за 2022 год составил 66,6%.</w:t>
      </w:r>
    </w:p>
    <w:p w:rsidR="006C77B4" w:rsidRDefault="006C77B4" w:rsidP="006C77B4">
      <w:pPr>
        <w:jc w:val="both"/>
      </w:pPr>
      <w:r>
        <w:t>Расходы по подразделам составили:</w:t>
      </w:r>
    </w:p>
    <w:p w:rsidR="006C77B4" w:rsidRDefault="006C77B4" w:rsidP="006C77B4">
      <w:pPr>
        <w:jc w:val="both"/>
      </w:pPr>
      <w:r w:rsidRPr="00E85FFF">
        <w:rPr>
          <w:b/>
          <w:i/>
        </w:rPr>
        <w:t>0409 «Дорожное хозяйство (дорожные фонды)»</w:t>
      </w:r>
      <w:r>
        <w:t xml:space="preserve"> в сумме 4324532 руб. 59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ли 94,44% к плановым бюджетным назначениям 2022 года.</w:t>
      </w:r>
    </w:p>
    <w:p w:rsidR="006C77B4" w:rsidRDefault="006C77B4" w:rsidP="006C77B4">
      <w:pPr>
        <w:jc w:val="both"/>
      </w:pPr>
      <w:r w:rsidRPr="00E85FFF">
        <w:rPr>
          <w:b/>
          <w:i/>
        </w:rPr>
        <w:t>04</w:t>
      </w:r>
      <w:r>
        <w:rPr>
          <w:b/>
          <w:i/>
        </w:rPr>
        <w:t>12</w:t>
      </w:r>
      <w:r w:rsidRPr="00E85FFF">
        <w:rPr>
          <w:b/>
          <w:i/>
        </w:rPr>
        <w:t xml:space="preserve"> «</w:t>
      </w:r>
      <w:r w:rsidRPr="009D2CA4">
        <w:rPr>
          <w:b/>
          <w:i/>
        </w:rPr>
        <w:t xml:space="preserve">Другие вопросы </w:t>
      </w:r>
      <w:r>
        <w:rPr>
          <w:b/>
          <w:i/>
        </w:rPr>
        <w:t>в области национальной экономик</w:t>
      </w:r>
      <w:r w:rsidRPr="00E85FFF">
        <w:rPr>
          <w:b/>
          <w:i/>
        </w:rPr>
        <w:t>»</w:t>
      </w:r>
      <w:r>
        <w:t xml:space="preserve"> в сумме 7800 руб. 00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ли 100,0 % к плановым бюджетным назначениям 2022 года.</w:t>
      </w:r>
    </w:p>
    <w:p w:rsidR="006C77B4" w:rsidRDefault="006C77B4" w:rsidP="006C77B4">
      <w:pPr>
        <w:jc w:val="both"/>
      </w:pPr>
    </w:p>
    <w:p w:rsidR="006C77B4" w:rsidRDefault="006C77B4" w:rsidP="006C77B4">
      <w:pPr>
        <w:jc w:val="both"/>
      </w:pPr>
      <w:r w:rsidRPr="00E85FFF">
        <w:rPr>
          <w:b/>
          <w:i/>
        </w:rPr>
        <w:t xml:space="preserve">4. </w:t>
      </w:r>
      <w:r>
        <w:rPr>
          <w:b/>
          <w:i/>
        </w:rPr>
        <w:t>Р</w:t>
      </w:r>
      <w:r w:rsidRPr="00E85FFF">
        <w:rPr>
          <w:b/>
          <w:i/>
        </w:rPr>
        <w:t>асходы по разделу 05 «Жилищно-коммунальное хозяйство»</w:t>
      </w:r>
      <w:r>
        <w:t xml:space="preserve"> составили 141993 руб. 35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ли 81,74% к плановым бюджетным назначениям 2022 года, к уровню 2021 года исполнение составило 8,2%. Удельный вес от общей суммы расходов бюджета за 2022 год составил 2,2%.</w:t>
      </w:r>
    </w:p>
    <w:p w:rsidR="006C77B4" w:rsidRDefault="006C77B4" w:rsidP="006C77B4">
      <w:pPr>
        <w:jc w:val="both"/>
      </w:pPr>
      <w:r>
        <w:t>Расходы по подразделам составили:</w:t>
      </w:r>
    </w:p>
    <w:p w:rsidR="006C77B4" w:rsidRDefault="006C77B4" w:rsidP="006C77B4">
      <w:pPr>
        <w:jc w:val="both"/>
      </w:pPr>
      <w:r w:rsidRPr="00E85FFF">
        <w:rPr>
          <w:b/>
          <w:i/>
        </w:rPr>
        <w:t>050</w:t>
      </w:r>
      <w:r>
        <w:rPr>
          <w:b/>
          <w:i/>
        </w:rPr>
        <w:t>2</w:t>
      </w:r>
      <w:r w:rsidRPr="00E85FFF">
        <w:rPr>
          <w:b/>
          <w:i/>
        </w:rPr>
        <w:t xml:space="preserve"> «</w:t>
      </w:r>
      <w:r>
        <w:rPr>
          <w:b/>
          <w:i/>
        </w:rPr>
        <w:t>К</w:t>
      </w:r>
      <w:r w:rsidRPr="00E85FFF">
        <w:rPr>
          <w:b/>
          <w:i/>
        </w:rPr>
        <w:t>оммунальное хозяйство»</w:t>
      </w:r>
      <w:r>
        <w:t xml:space="preserve"> в сумме 20000 руб. 00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ли 100,0% к плановым бюджетным назначениям 2022 года.</w:t>
      </w:r>
    </w:p>
    <w:p w:rsidR="006C77B4" w:rsidRDefault="006C77B4" w:rsidP="006C77B4">
      <w:pPr>
        <w:jc w:val="both"/>
      </w:pPr>
      <w:r w:rsidRPr="00E85FFF">
        <w:rPr>
          <w:b/>
          <w:i/>
        </w:rPr>
        <w:t>0503 «Благоустройство»</w:t>
      </w:r>
      <w:r>
        <w:t xml:space="preserve"> в сумме 121993 руб. 35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ли 79,37% к плановым бюджетным назначениям 2022 года.</w:t>
      </w:r>
    </w:p>
    <w:p w:rsidR="006C77B4" w:rsidRDefault="006C77B4" w:rsidP="006C77B4">
      <w:pPr>
        <w:jc w:val="both"/>
      </w:pPr>
    </w:p>
    <w:p w:rsidR="006C77B4" w:rsidRPr="00C62555" w:rsidRDefault="006C77B4" w:rsidP="006C77B4">
      <w:pPr>
        <w:rPr>
          <w:b/>
          <w:i/>
        </w:rPr>
      </w:pPr>
      <w:r w:rsidRPr="003B2014">
        <w:rPr>
          <w:b/>
          <w:i/>
        </w:rPr>
        <w:t>5.</w:t>
      </w:r>
      <w:r>
        <w:t xml:space="preserve"> </w:t>
      </w:r>
      <w:r w:rsidRPr="00C62555">
        <w:rPr>
          <w:b/>
          <w:i/>
        </w:rPr>
        <w:t>Перечень муниципальных программ и объемы бюджетных ассигнований на их реализацию на 20</w:t>
      </w:r>
      <w:r>
        <w:rPr>
          <w:b/>
          <w:i/>
        </w:rPr>
        <w:t>22</w:t>
      </w:r>
      <w:r w:rsidRPr="00C62555">
        <w:rPr>
          <w:b/>
          <w:i/>
        </w:rPr>
        <w:t xml:space="preserve"> год.</w:t>
      </w:r>
    </w:p>
    <w:p w:rsidR="006C77B4" w:rsidRPr="00B04752" w:rsidRDefault="006C77B4" w:rsidP="006C77B4">
      <w:pPr>
        <w:ind w:right="424" w:firstLine="540"/>
        <w:jc w:val="right"/>
      </w:pPr>
      <w:r>
        <w:t xml:space="preserve"> </w:t>
      </w:r>
      <w:r w:rsidRPr="00B04752">
        <w:t>(</w:t>
      </w:r>
      <w:proofErr w:type="gramStart"/>
      <w:r w:rsidRPr="00B04752">
        <w:t>р</w:t>
      </w:r>
      <w:proofErr w:type="gramEnd"/>
      <w:r w:rsidRPr="00B04752">
        <w:t>уб.)</w:t>
      </w:r>
    </w:p>
    <w:tbl>
      <w:tblPr>
        <w:tblW w:w="999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8"/>
        <w:gridCol w:w="1558"/>
        <w:gridCol w:w="1276"/>
        <w:gridCol w:w="1417"/>
        <w:gridCol w:w="1559"/>
      </w:tblGrid>
      <w:tr w:rsidR="006C77B4" w:rsidTr="008D303D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B4" w:rsidRPr="006C77B4" w:rsidRDefault="006C77B4" w:rsidP="008D303D">
            <w:pPr>
              <w:jc w:val="center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B4" w:rsidRPr="006C77B4" w:rsidRDefault="006C77B4" w:rsidP="008D303D">
            <w:pPr>
              <w:jc w:val="center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B4" w:rsidRPr="006C77B4" w:rsidRDefault="006C77B4" w:rsidP="008D303D">
            <w:pPr>
              <w:jc w:val="center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t>Раздел</w:t>
            </w:r>
          </w:p>
          <w:p w:rsidR="006C77B4" w:rsidRPr="006C77B4" w:rsidRDefault="006C77B4" w:rsidP="008D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B4" w:rsidRPr="006C77B4" w:rsidRDefault="006C77B4" w:rsidP="008D303D">
            <w:pPr>
              <w:jc w:val="center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t>План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8D303D">
            <w:pPr>
              <w:jc w:val="center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t>Факт 2022 года</w:t>
            </w:r>
          </w:p>
        </w:tc>
      </w:tr>
      <w:tr w:rsidR="006C77B4" w:rsidTr="008D303D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B4" w:rsidRPr="006C77B4" w:rsidRDefault="006C77B4" w:rsidP="008D303D">
            <w:pPr>
              <w:jc w:val="both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t>Муниципальная программа "Совершенствование местного самоуправления в администрации Еловатского муниципального образования на 2022-2024 годы"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8D303D">
            <w:pPr>
              <w:jc w:val="center"/>
              <w:rPr>
                <w:sz w:val="24"/>
                <w:szCs w:val="24"/>
                <w:lang w:val="en-US"/>
              </w:rPr>
            </w:pPr>
            <w:r w:rsidRPr="006C77B4">
              <w:rPr>
                <w:sz w:val="24"/>
                <w:szCs w:val="24"/>
              </w:rPr>
              <w:t>39009</w:t>
            </w:r>
            <w:r w:rsidRPr="006C77B4">
              <w:rPr>
                <w:sz w:val="24"/>
                <w:szCs w:val="24"/>
                <w:lang w:val="en-US"/>
              </w:rPr>
              <w:t>V0000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8D303D">
            <w:pPr>
              <w:jc w:val="center"/>
              <w:rPr>
                <w:sz w:val="24"/>
                <w:szCs w:val="24"/>
                <w:lang w:val="en-US"/>
              </w:rPr>
            </w:pPr>
            <w:r w:rsidRPr="006C77B4">
              <w:rPr>
                <w:sz w:val="24"/>
                <w:szCs w:val="24"/>
                <w:lang w:val="en-US"/>
              </w:rPr>
              <w:t>0</w:t>
            </w:r>
            <w:r w:rsidRPr="006C77B4">
              <w:rPr>
                <w:sz w:val="24"/>
                <w:szCs w:val="24"/>
              </w:rPr>
              <w:t>1</w:t>
            </w:r>
            <w:r w:rsidRPr="006C77B4">
              <w:rPr>
                <w:sz w:val="24"/>
                <w:szCs w:val="24"/>
                <w:lang w:val="en-US"/>
              </w:rPr>
              <w:t>0</w:t>
            </w:r>
            <w:r w:rsidRPr="006C77B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8D303D">
            <w:pPr>
              <w:jc w:val="right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t>259140,88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8D303D">
            <w:pPr>
              <w:jc w:val="right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t>214216,56</w:t>
            </w:r>
          </w:p>
        </w:tc>
      </w:tr>
      <w:tr w:rsidR="006C77B4" w:rsidTr="008D303D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B4" w:rsidRPr="006C77B4" w:rsidRDefault="006C77B4" w:rsidP="008D303D">
            <w:pPr>
              <w:jc w:val="both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t>Муниципальная  программа "Содержание и ремонт автомобильных  дорог местного значения в границах  Еловатского муниципального образования Самойловского муниципального района Саратовской области на 2022-2024 годы"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8D303D">
            <w:pPr>
              <w:jc w:val="center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t>1690900000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8D303D">
            <w:pPr>
              <w:jc w:val="center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8D303D">
            <w:pPr>
              <w:jc w:val="right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t>4579000,00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8D303D">
            <w:pPr>
              <w:jc w:val="right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t>4324532,59</w:t>
            </w:r>
          </w:p>
        </w:tc>
      </w:tr>
      <w:tr w:rsidR="006C77B4" w:rsidTr="008D303D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B4" w:rsidRPr="006C77B4" w:rsidRDefault="006C77B4" w:rsidP="008D303D">
            <w:pPr>
              <w:jc w:val="both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t xml:space="preserve">Муниципальная программа "Инвентаризация муниципального имущества Еловатского </w:t>
            </w:r>
            <w:r w:rsidRPr="006C77B4">
              <w:rPr>
                <w:sz w:val="24"/>
                <w:szCs w:val="24"/>
              </w:rPr>
              <w:lastRenderedPageBreak/>
              <w:t>муниципального образования Самойловского муниципального района на 2022 год"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8D303D">
            <w:pPr>
              <w:jc w:val="center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lastRenderedPageBreak/>
              <w:t>49009V0000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8D303D">
            <w:pPr>
              <w:jc w:val="center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8D303D">
            <w:pPr>
              <w:jc w:val="right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t>7800,00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8D303D">
            <w:pPr>
              <w:jc w:val="right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t>7800,00</w:t>
            </w:r>
          </w:p>
        </w:tc>
      </w:tr>
      <w:tr w:rsidR="006C77B4" w:rsidTr="008D303D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B4" w:rsidRPr="006C77B4" w:rsidRDefault="006C77B4" w:rsidP="008D303D">
            <w:pPr>
              <w:jc w:val="both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lastRenderedPageBreak/>
              <w:t>Муниципальная программа «Благоустройство территории Еловатского муниципального образования Самойловского муниципального района Саратовской области на 2022-2024                                                                                                                                                             годы»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8D303D">
            <w:pPr>
              <w:jc w:val="center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t>97007V0000</w:t>
            </w:r>
          </w:p>
          <w:p w:rsidR="006C77B4" w:rsidRPr="006C77B4" w:rsidRDefault="006C77B4" w:rsidP="008D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8D303D">
            <w:pPr>
              <w:jc w:val="center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8D303D">
            <w:pPr>
              <w:jc w:val="right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t>153710,00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8D303D">
            <w:pPr>
              <w:jc w:val="right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t>121993,35</w:t>
            </w:r>
          </w:p>
        </w:tc>
      </w:tr>
      <w:tr w:rsidR="006C77B4" w:rsidTr="008D303D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B4" w:rsidRPr="006C77B4" w:rsidRDefault="006C77B4" w:rsidP="008D303D">
            <w:pPr>
              <w:jc w:val="both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8D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8D303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8D303D">
            <w:pPr>
              <w:jc w:val="right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t>4999650,88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8D303D">
            <w:pPr>
              <w:jc w:val="right"/>
              <w:rPr>
                <w:sz w:val="24"/>
                <w:szCs w:val="24"/>
              </w:rPr>
            </w:pPr>
            <w:r w:rsidRPr="006C77B4">
              <w:rPr>
                <w:sz w:val="24"/>
                <w:szCs w:val="24"/>
              </w:rPr>
              <w:t>4668542,50</w:t>
            </w:r>
          </w:p>
        </w:tc>
      </w:tr>
    </w:tbl>
    <w:p w:rsidR="002B3ACE" w:rsidRDefault="002B3ACE" w:rsidP="002B3ACE">
      <w:pPr>
        <w:rPr>
          <w:b/>
          <w:i/>
        </w:rPr>
      </w:pPr>
    </w:p>
    <w:p w:rsidR="005301B0" w:rsidRDefault="005301B0" w:rsidP="005301B0">
      <w:pPr>
        <w:jc w:val="center"/>
        <w:rPr>
          <w:b/>
        </w:rPr>
      </w:pPr>
    </w:p>
    <w:p w:rsidR="002B3ACE" w:rsidRDefault="002B3ACE" w:rsidP="002B3ACE">
      <w:pPr>
        <w:rPr>
          <w:b/>
          <w:i/>
        </w:rPr>
      </w:pPr>
    </w:p>
    <w:p w:rsidR="00BA2B82" w:rsidRDefault="00BA2B82" w:rsidP="00F606E7">
      <w:pPr>
        <w:rPr>
          <w:b/>
          <w:i/>
        </w:rPr>
      </w:pPr>
    </w:p>
    <w:p w:rsidR="00F606E7" w:rsidRDefault="00F606E7" w:rsidP="00F606E7">
      <w:pPr>
        <w:rPr>
          <w:b/>
          <w:i/>
        </w:rPr>
      </w:pPr>
      <w:r w:rsidRPr="00A01FE2">
        <w:rPr>
          <w:b/>
          <w:i/>
        </w:rPr>
        <w:t>6. Исполнение по источникам финансирования дефицита бюджета за</w:t>
      </w:r>
      <w:r>
        <w:rPr>
          <w:b/>
          <w:i/>
        </w:rPr>
        <w:t xml:space="preserve"> </w:t>
      </w:r>
    </w:p>
    <w:p w:rsidR="00F606E7" w:rsidRPr="00A01FE2" w:rsidRDefault="00F606E7" w:rsidP="00F606E7">
      <w:pPr>
        <w:ind w:left="284"/>
        <w:rPr>
          <w:b/>
          <w:i/>
        </w:rPr>
      </w:pPr>
      <w:r w:rsidRPr="00A01FE2">
        <w:rPr>
          <w:b/>
          <w:i/>
        </w:rPr>
        <w:t>20</w:t>
      </w:r>
      <w:r>
        <w:rPr>
          <w:b/>
          <w:i/>
        </w:rPr>
        <w:t>2</w:t>
      </w:r>
      <w:r w:rsidR="006C77B4">
        <w:rPr>
          <w:b/>
          <w:i/>
        </w:rPr>
        <w:t>2</w:t>
      </w:r>
      <w:r w:rsidRPr="00A01FE2">
        <w:rPr>
          <w:b/>
          <w:i/>
        </w:rPr>
        <w:t xml:space="preserve"> год.</w:t>
      </w:r>
    </w:p>
    <w:p w:rsidR="006C77B4" w:rsidRDefault="006C77B4" w:rsidP="006C77B4">
      <w:pPr>
        <w:jc w:val="both"/>
      </w:pPr>
      <w:r>
        <w:t xml:space="preserve">Исполнение бюджета сложилось с профицитом в сумме </w:t>
      </w:r>
      <w:r w:rsidRPr="00C27281">
        <w:t>233 973,70</w:t>
      </w:r>
      <w:r>
        <w:t xml:space="preserve">  руб.</w:t>
      </w:r>
    </w:p>
    <w:p w:rsidR="006C77B4" w:rsidRDefault="006C77B4" w:rsidP="006C77B4">
      <w:pPr>
        <w:pStyle w:val="a4"/>
      </w:pPr>
      <w:r>
        <w:t xml:space="preserve">В соответствии с пунктом 3 статьи 107 Бюджетного кодекса Российской Федерации муниципальный долг по состоянию на 01 января 2023 года составляет 0,00 </w:t>
      </w:r>
      <w:proofErr w:type="spellStart"/>
      <w:r>
        <w:t>руб</w:t>
      </w:r>
      <w:proofErr w:type="spellEnd"/>
      <w:r>
        <w:t xml:space="preserve">, что не превышает установленный решением  Сельского Совета Еловатского муниципального образования Самойловского муниципального района от 08 декабря 2021 года № 178 верхний предел муниципального долга в сумме 0,00 руб. </w:t>
      </w:r>
    </w:p>
    <w:p w:rsidR="00F606E7" w:rsidRDefault="00F606E7" w:rsidP="00F606E7">
      <w:pPr>
        <w:pStyle w:val="a4"/>
        <w:ind w:firstLine="0"/>
      </w:pPr>
      <w:r w:rsidRPr="003B2014">
        <w:rPr>
          <w:b/>
          <w:i/>
        </w:rPr>
        <w:t>7. Муниципальные гарантии</w:t>
      </w:r>
      <w:r>
        <w:t>.</w:t>
      </w:r>
    </w:p>
    <w:p w:rsidR="00F606E7" w:rsidRDefault="00F606E7" w:rsidP="00F606E7">
      <w:pPr>
        <w:pStyle w:val="a4"/>
      </w:pPr>
      <w:r>
        <w:t>Муниципальные гарантии по обязательствам третьих лиц в 202</w:t>
      </w:r>
      <w:r w:rsidR="006C77B4">
        <w:t>2</w:t>
      </w:r>
      <w:r>
        <w:t xml:space="preserve"> году не предоставлялись.</w:t>
      </w:r>
    </w:p>
    <w:p w:rsidR="00805D7A" w:rsidRDefault="00805D7A" w:rsidP="00BC3EC6">
      <w:pPr>
        <w:ind w:firstLine="540"/>
        <w:jc w:val="center"/>
        <w:rPr>
          <w:sz w:val="24"/>
          <w:szCs w:val="24"/>
        </w:rPr>
      </w:pPr>
    </w:p>
    <w:sectPr w:rsidR="00805D7A" w:rsidSect="0052525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0CB5"/>
    <w:multiLevelType w:val="hybridMultilevel"/>
    <w:tmpl w:val="8FE028C0"/>
    <w:lvl w:ilvl="0" w:tplc="302E9F30">
      <w:numFmt w:val="bullet"/>
      <w:lvlText w:val=""/>
      <w:lvlJc w:val="left"/>
      <w:pPr>
        <w:ind w:left="127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EC6"/>
    <w:rsid w:val="0001516B"/>
    <w:rsid w:val="00060E6B"/>
    <w:rsid w:val="00065FB2"/>
    <w:rsid w:val="000A7798"/>
    <w:rsid w:val="000B10C3"/>
    <w:rsid w:val="000B24B5"/>
    <w:rsid w:val="00155C19"/>
    <w:rsid w:val="00210994"/>
    <w:rsid w:val="00230ECF"/>
    <w:rsid w:val="00244B79"/>
    <w:rsid w:val="0024770B"/>
    <w:rsid w:val="00275D23"/>
    <w:rsid w:val="002B3ACE"/>
    <w:rsid w:val="002B698F"/>
    <w:rsid w:val="002C4984"/>
    <w:rsid w:val="002F7A41"/>
    <w:rsid w:val="003128B5"/>
    <w:rsid w:val="00317803"/>
    <w:rsid w:val="00325A4E"/>
    <w:rsid w:val="00347055"/>
    <w:rsid w:val="00355F25"/>
    <w:rsid w:val="0036028E"/>
    <w:rsid w:val="003D3623"/>
    <w:rsid w:val="003F10E5"/>
    <w:rsid w:val="004B7446"/>
    <w:rsid w:val="004E4CB5"/>
    <w:rsid w:val="005175C6"/>
    <w:rsid w:val="00523108"/>
    <w:rsid w:val="00525254"/>
    <w:rsid w:val="005301B0"/>
    <w:rsid w:val="00592EAA"/>
    <w:rsid w:val="005B5C00"/>
    <w:rsid w:val="005D5FED"/>
    <w:rsid w:val="00614059"/>
    <w:rsid w:val="00615FC5"/>
    <w:rsid w:val="00622C65"/>
    <w:rsid w:val="006B2361"/>
    <w:rsid w:val="006C77B4"/>
    <w:rsid w:val="006D102B"/>
    <w:rsid w:val="006E4420"/>
    <w:rsid w:val="006F1A3E"/>
    <w:rsid w:val="00706C41"/>
    <w:rsid w:val="00722F1B"/>
    <w:rsid w:val="007256EC"/>
    <w:rsid w:val="007B0C86"/>
    <w:rsid w:val="007B4DBD"/>
    <w:rsid w:val="007F345B"/>
    <w:rsid w:val="00805D7A"/>
    <w:rsid w:val="008206BA"/>
    <w:rsid w:val="008E1056"/>
    <w:rsid w:val="00901361"/>
    <w:rsid w:val="00901FC5"/>
    <w:rsid w:val="0095213D"/>
    <w:rsid w:val="0095637E"/>
    <w:rsid w:val="00975F08"/>
    <w:rsid w:val="009B78B4"/>
    <w:rsid w:val="00A07CD6"/>
    <w:rsid w:val="00A4253B"/>
    <w:rsid w:val="00A719B0"/>
    <w:rsid w:val="00A747AF"/>
    <w:rsid w:val="00A82292"/>
    <w:rsid w:val="00AB29F5"/>
    <w:rsid w:val="00B10CA0"/>
    <w:rsid w:val="00B50B17"/>
    <w:rsid w:val="00B801E6"/>
    <w:rsid w:val="00B86272"/>
    <w:rsid w:val="00B91354"/>
    <w:rsid w:val="00BA2B82"/>
    <w:rsid w:val="00BB299A"/>
    <w:rsid w:val="00BC3EC6"/>
    <w:rsid w:val="00BC7D9F"/>
    <w:rsid w:val="00BF07E2"/>
    <w:rsid w:val="00BF1A45"/>
    <w:rsid w:val="00C123B3"/>
    <w:rsid w:val="00C331E9"/>
    <w:rsid w:val="00C56191"/>
    <w:rsid w:val="00C90902"/>
    <w:rsid w:val="00CA04B6"/>
    <w:rsid w:val="00CA10CA"/>
    <w:rsid w:val="00D2037A"/>
    <w:rsid w:val="00D76B30"/>
    <w:rsid w:val="00DD16E5"/>
    <w:rsid w:val="00DF2049"/>
    <w:rsid w:val="00E041E6"/>
    <w:rsid w:val="00E37388"/>
    <w:rsid w:val="00E46F2E"/>
    <w:rsid w:val="00E97CB5"/>
    <w:rsid w:val="00F05A73"/>
    <w:rsid w:val="00F57405"/>
    <w:rsid w:val="00F6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C6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3E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95637E"/>
    <w:pPr>
      <w:ind w:firstLine="360"/>
      <w:jc w:val="both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rsid w:val="0095637E"/>
    <w:rPr>
      <w:rFonts w:ascii="Times New Roman" w:eastAsia="Times New Roman" w:hAnsi="Times New Roman"/>
      <w:sz w:val="28"/>
      <w:szCs w:val="28"/>
    </w:rPr>
  </w:style>
  <w:style w:type="character" w:customStyle="1" w:styleId="cs23fb06641">
    <w:name w:val="cs23fb06641"/>
    <w:basedOn w:val="a0"/>
    <w:rsid w:val="00230EC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1628</Words>
  <Characters>11332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45</cp:revision>
  <cp:lastPrinted>2021-04-22T11:21:00Z</cp:lastPrinted>
  <dcterms:created xsi:type="dcterms:W3CDTF">2015-02-17T08:01:00Z</dcterms:created>
  <dcterms:modified xsi:type="dcterms:W3CDTF">2023-05-11T07:13:00Z</dcterms:modified>
</cp:coreProperties>
</file>